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76" w:rsidRPr="00CF2CC5" w:rsidRDefault="00690E76" w:rsidP="004B64F0">
      <w:pPr>
        <w:jc w:val="center"/>
        <w:rPr>
          <w:rFonts w:ascii="Arial" w:hAnsi="Arial" w:cs="Arial"/>
          <w:szCs w:val="36"/>
        </w:rPr>
      </w:pPr>
      <w:bookmarkStart w:id="0" w:name="_Toc255803623"/>
      <w:r w:rsidRPr="00D26AFC">
        <w:rPr>
          <w:rFonts w:ascii="Arial" w:hAnsi="Arial" w:cs="Arial"/>
          <w:noProof/>
          <w:sz w:val="32"/>
          <w:szCs w:val="32"/>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VCZhenklas" style="width:98.25pt;height:1in;visibility:visible">
            <v:imagedata r:id="rId7" o:title=""/>
          </v:shape>
        </w:pict>
      </w:r>
    </w:p>
    <w:p w:rsidR="00690E76" w:rsidRPr="00F3438F" w:rsidRDefault="00690E76" w:rsidP="004B64F0">
      <w:pPr>
        <w:spacing w:line="240" w:lineRule="auto"/>
        <w:jc w:val="center"/>
        <w:rPr>
          <w:rFonts w:ascii="Arial" w:hAnsi="Arial"/>
          <w:sz w:val="32"/>
          <w:szCs w:val="32"/>
        </w:rPr>
      </w:pPr>
      <w:r w:rsidRPr="00F3438F">
        <w:rPr>
          <w:rFonts w:ascii="Arial" w:hAnsi="Arial"/>
          <w:sz w:val="32"/>
          <w:szCs w:val="32"/>
        </w:rPr>
        <w:t>STUDIJŲ KOKYBĖS VERTINIMO CENTRAS</w:t>
      </w:r>
    </w:p>
    <w:p w:rsidR="00690E76" w:rsidRPr="00CF2CC5" w:rsidRDefault="00690E76" w:rsidP="004B64F0">
      <w:pPr>
        <w:pStyle w:val="Heading1"/>
        <w:rPr>
          <w:rFonts w:ascii="Arial" w:hAnsi="Arial"/>
        </w:rPr>
      </w:pPr>
    </w:p>
    <w:p w:rsidR="00690E76" w:rsidRPr="00F3438F" w:rsidRDefault="00690E76" w:rsidP="004B64F0">
      <w:pPr>
        <w:pStyle w:val="Heading1"/>
        <w:rPr>
          <w:rFonts w:ascii="Arial" w:hAnsi="Arial"/>
          <w:sz w:val="36"/>
          <w:szCs w:val="36"/>
        </w:rPr>
      </w:pPr>
    </w:p>
    <w:p w:rsidR="00690E76" w:rsidRPr="00F3438F" w:rsidRDefault="00690E76" w:rsidP="004B64F0">
      <w:pPr>
        <w:spacing w:before="160" w:after="160" w:line="240" w:lineRule="auto"/>
        <w:jc w:val="center"/>
        <w:rPr>
          <w:rFonts w:ascii="Arial" w:hAnsi="Arial"/>
          <w:b/>
          <w:sz w:val="36"/>
          <w:szCs w:val="36"/>
        </w:rPr>
      </w:pPr>
      <w:r w:rsidRPr="00F3438F">
        <w:rPr>
          <w:rFonts w:ascii="Arial" w:hAnsi="Arial"/>
          <w:b/>
          <w:sz w:val="36"/>
          <w:szCs w:val="36"/>
        </w:rPr>
        <w:t>VILNIAUS DAILĖS AKADEMIJOS Telšių fakulteto</w:t>
      </w:r>
    </w:p>
    <w:p w:rsidR="00690E76" w:rsidRPr="00F3438F" w:rsidRDefault="00690E76" w:rsidP="004B64F0">
      <w:pPr>
        <w:spacing w:before="160" w:after="160" w:line="240" w:lineRule="auto"/>
        <w:jc w:val="center"/>
        <w:rPr>
          <w:rFonts w:ascii="Arial" w:hAnsi="Arial"/>
          <w:b/>
          <w:sz w:val="36"/>
          <w:szCs w:val="36"/>
        </w:rPr>
      </w:pPr>
      <w:r>
        <w:rPr>
          <w:rFonts w:ascii="Arial" w:hAnsi="Arial"/>
          <w:b/>
          <w:i/>
          <w:sz w:val="36"/>
          <w:szCs w:val="36"/>
        </w:rPr>
        <w:t>SKULPTŪROS</w:t>
      </w:r>
      <w:r w:rsidRPr="00F3438F">
        <w:rPr>
          <w:rFonts w:ascii="Arial" w:hAnsi="Arial"/>
          <w:b/>
          <w:i/>
          <w:sz w:val="36"/>
          <w:szCs w:val="36"/>
        </w:rPr>
        <w:t xml:space="preserve">  </w:t>
      </w:r>
      <w:r w:rsidRPr="00F3438F">
        <w:rPr>
          <w:rFonts w:ascii="Arial" w:hAnsi="Arial"/>
          <w:b/>
          <w:sz w:val="36"/>
          <w:szCs w:val="36"/>
        </w:rPr>
        <w:t>PROGRAMOS (</w:t>
      </w:r>
      <w:r w:rsidRPr="00F3438F">
        <w:rPr>
          <w:rFonts w:ascii="Arial" w:hAnsi="Arial"/>
          <w:b/>
          <w:bCs/>
          <w:color w:val="000000"/>
          <w:sz w:val="36"/>
          <w:szCs w:val="36"/>
        </w:rPr>
        <w:t>61202M112</w:t>
      </w:r>
      <w:r w:rsidRPr="00F3438F">
        <w:rPr>
          <w:rFonts w:ascii="Arial" w:hAnsi="Arial"/>
          <w:b/>
          <w:sz w:val="36"/>
          <w:szCs w:val="36"/>
        </w:rPr>
        <w:t xml:space="preserve"> )</w:t>
      </w:r>
    </w:p>
    <w:p w:rsidR="00690E76" w:rsidRPr="00F3438F" w:rsidRDefault="00690E76" w:rsidP="004B64F0">
      <w:pPr>
        <w:spacing w:before="160" w:after="160" w:line="240" w:lineRule="auto"/>
        <w:jc w:val="center"/>
        <w:rPr>
          <w:rFonts w:ascii="Arial" w:hAnsi="Arial"/>
          <w:b/>
          <w:bCs/>
          <w:sz w:val="36"/>
          <w:szCs w:val="36"/>
        </w:rPr>
      </w:pPr>
      <w:r w:rsidRPr="00F3438F">
        <w:rPr>
          <w:rFonts w:ascii="Arial" w:hAnsi="Arial"/>
          <w:b/>
          <w:sz w:val="36"/>
          <w:szCs w:val="36"/>
        </w:rPr>
        <w:t xml:space="preserve">VERTINIMO </w:t>
      </w:r>
      <w:bookmarkStart w:id="1" w:name="_Toc102141433"/>
      <w:r w:rsidRPr="00F3438F">
        <w:rPr>
          <w:rFonts w:ascii="Arial" w:hAnsi="Arial"/>
          <w:b/>
          <w:bCs/>
          <w:sz w:val="36"/>
          <w:szCs w:val="36"/>
        </w:rPr>
        <w:t>IŠVADOS</w:t>
      </w:r>
      <w:bookmarkEnd w:id="1"/>
    </w:p>
    <w:p w:rsidR="00690E76" w:rsidRPr="00F3438F" w:rsidRDefault="00690E76" w:rsidP="004B64F0">
      <w:pPr>
        <w:spacing w:line="240" w:lineRule="auto"/>
        <w:jc w:val="center"/>
        <w:rPr>
          <w:rFonts w:ascii="Arial" w:hAnsi="Arial"/>
          <w:b/>
          <w:sz w:val="36"/>
          <w:szCs w:val="36"/>
        </w:rPr>
      </w:pPr>
    </w:p>
    <w:p w:rsidR="00690E76" w:rsidRPr="00F3438F" w:rsidRDefault="00690E76" w:rsidP="004B64F0">
      <w:pPr>
        <w:spacing w:line="240" w:lineRule="auto"/>
        <w:jc w:val="center"/>
        <w:rPr>
          <w:rFonts w:ascii="Arial" w:hAnsi="Arial"/>
          <w:b/>
          <w:sz w:val="36"/>
          <w:szCs w:val="36"/>
        </w:rPr>
      </w:pPr>
      <w:r w:rsidRPr="00F3438F">
        <w:rPr>
          <w:rFonts w:ascii="Arial" w:hAnsi="Arial"/>
          <w:b/>
          <w:sz w:val="36"/>
          <w:szCs w:val="36"/>
        </w:rPr>
        <w:t>––––––––––––––––––––––––––––––</w:t>
      </w:r>
    </w:p>
    <w:p w:rsidR="00690E76" w:rsidRPr="00F3438F" w:rsidRDefault="00690E76" w:rsidP="004B64F0">
      <w:pPr>
        <w:spacing w:line="240" w:lineRule="auto"/>
        <w:jc w:val="center"/>
        <w:rPr>
          <w:rFonts w:ascii="Arial" w:hAnsi="Arial"/>
          <w:b/>
          <w:sz w:val="36"/>
          <w:szCs w:val="36"/>
        </w:rPr>
      </w:pPr>
    </w:p>
    <w:p w:rsidR="00690E76" w:rsidRPr="00F3438F" w:rsidRDefault="00690E76" w:rsidP="004B64F0">
      <w:pPr>
        <w:spacing w:before="160" w:after="160" w:line="240" w:lineRule="auto"/>
        <w:jc w:val="center"/>
        <w:rPr>
          <w:rFonts w:ascii="Arial" w:hAnsi="Arial"/>
          <w:b/>
          <w:sz w:val="36"/>
          <w:szCs w:val="36"/>
        </w:rPr>
      </w:pPr>
      <w:r w:rsidRPr="00F3438F">
        <w:rPr>
          <w:rFonts w:ascii="Arial" w:hAnsi="Arial"/>
          <w:b/>
          <w:sz w:val="36"/>
          <w:szCs w:val="36"/>
        </w:rPr>
        <w:t xml:space="preserve">EVALUATION REPORT </w:t>
      </w:r>
    </w:p>
    <w:p w:rsidR="00690E76" w:rsidRPr="00F3438F" w:rsidRDefault="00690E76" w:rsidP="004B64F0">
      <w:pPr>
        <w:spacing w:before="160" w:after="160" w:line="240" w:lineRule="auto"/>
        <w:jc w:val="center"/>
        <w:rPr>
          <w:rFonts w:ascii="Arial" w:hAnsi="Arial"/>
          <w:b/>
          <w:sz w:val="36"/>
          <w:szCs w:val="36"/>
        </w:rPr>
      </w:pPr>
      <w:r>
        <w:rPr>
          <w:rFonts w:ascii="Arial" w:hAnsi="Arial"/>
          <w:b/>
          <w:sz w:val="36"/>
          <w:szCs w:val="36"/>
        </w:rPr>
        <w:t xml:space="preserve">of </w:t>
      </w:r>
      <w:r w:rsidRPr="00F3438F">
        <w:rPr>
          <w:rFonts w:ascii="Arial" w:hAnsi="Arial"/>
          <w:b/>
          <w:sz w:val="36"/>
          <w:szCs w:val="36"/>
        </w:rPr>
        <w:t xml:space="preserve"> SCULPTURE (</w:t>
      </w:r>
      <w:r w:rsidRPr="00F3438F">
        <w:rPr>
          <w:rFonts w:ascii="Arial" w:hAnsi="Arial"/>
          <w:b/>
          <w:bCs/>
          <w:color w:val="000000"/>
          <w:sz w:val="36"/>
          <w:szCs w:val="36"/>
        </w:rPr>
        <w:t>61202M112</w:t>
      </w:r>
      <w:r w:rsidRPr="00F3438F">
        <w:rPr>
          <w:rFonts w:ascii="Arial" w:hAnsi="Arial"/>
          <w:b/>
          <w:sz w:val="36"/>
          <w:szCs w:val="36"/>
        </w:rPr>
        <w:t>)</w:t>
      </w:r>
      <w:r w:rsidRPr="00F3438F">
        <w:rPr>
          <w:rFonts w:ascii="Arial" w:hAnsi="Arial"/>
          <w:b/>
          <w:sz w:val="36"/>
          <w:szCs w:val="36"/>
        </w:rPr>
        <w:br/>
        <w:t>STUDY PROGRAMME</w:t>
      </w:r>
    </w:p>
    <w:p w:rsidR="00690E76" w:rsidRPr="00F3438F" w:rsidRDefault="00690E76" w:rsidP="004B64F0">
      <w:pPr>
        <w:spacing w:before="160" w:after="160" w:line="240" w:lineRule="auto"/>
        <w:jc w:val="center"/>
        <w:rPr>
          <w:rFonts w:ascii="Arial" w:hAnsi="Arial"/>
          <w:b/>
          <w:sz w:val="36"/>
          <w:szCs w:val="36"/>
          <w:lang w:val="en-US"/>
        </w:rPr>
      </w:pPr>
      <w:r w:rsidRPr="00F3438F">
        <w:rPr>
          <w:rFonts w:ascii="Arial" w:hAnsi="Arial"/>
          <w:b/>
          <w:sz w:val="36"/>
          <w:szCs w:val="36"/>
        </w:rPr>
        <w:t>at VILNIUS ART ACADEMY Telsiai Faculty</w:t>
      </w:r>
    </w:p>
    <w:p w:rsidR="00690E76" w:rsidRPr="00CF2CC5" w:rsidRDefault="00690E76" w:rsidP="004B64F0">
      <w:pPr>
        <w:spacing w:line="240" w:lineRule="auto"/>
        <w:jc w:val="center"/>
        <w:rPr>
          <w:rFonts w:ascii="Arial" w:hAnsi="Arial"/>
          <w:szCs w:val="36"/>
        </w:rPr>
      </w:pPr>
    </w:p>
    <w:p w:rsidR="00690E76" w:rsidRPr="00CF2CC5" w:rsidRDefault="00690E76" w:rsidP="004B64F0">
      <w:pPr>
        <w:spacing w:line="240" w:lineRule="auto"/>
        <w:jc w:val="center"/>
        <w:rPr>
          <w:rFonts w:ascii="Arial" w:hAnsi="Arial"/>
          <w:i/>
          <w:szCs w:val="28"/>
        </w:rPr>
      </w:pPr>
    </w:p>
    <w:tbl>
      <w:tblPr>
        <w:tblW w:w="0" w:type="auto"/>
        <w:tblInd w:w="1548" w:type="dxa"/>
        <w:tblLook w:val="01E0"/>
      </w:tblPr>
      <w:tblGrid>
        <w:gridCol w:w="2519"/>
        <w:gridCol w:w="5107"/>
      </w:tblGrid>
      <w:tr w:rsidR="00690E76" w:rsidRPr="00CF2CC5" w:rsidTr="003C5724">
        <w:trPr>
          <w:trHeight w:val="397"/>
        </w:trPr>
        <w:tc>
          <w:tcPr>
            <w:tcW w:w="2531" w:type="dxa"/>
            <w:vAlign w:val="center"/>
          </w:tcPr>
          <w:p w:rsidR="00690E76" w:rsidRPr="00CF2CC5" w:rsidRDefault="00690E76" w:rsidP="003C5724">
            <w:pPr>
              <w:pStyle w:val="Header"/>
              <w:tabs>
                <w:tab w:val="left" w:pos="720"/>
              </w:tabs>
              <w:rPr>
                <w:rFonts w:ascii="Arial" w:hAnsi="Arial"/>
              </w:rPr>
            </w:pPr>
            <w:r w:rsidRPr="00CF2CC5">
              <w:rPr>
                <w:rFonts w:ascii="Arial" w:hAnsi="Arial"/>
              </w:rPr>
              <w:t>Grupės vadovas:</w:t>
            </w:r>
          </w:p>
          <w:p w:rsidR="00690E76" w:rsidRPr="00CF2CC5" w:rsidRDefault="00690E76" w:rsidP="003C5724">
            <w:pPr>
              <w:pStyle w:val="Header"/>
              <w:tabs>
                <w:tab w:val="clear" w:pos="4153"/>
                <w:tab w:val="clear" w:pos="8306"/>
              </w:tabs>
              <w:rPr>
                <w:rFonts w:ascii="Arial" w:hAnsi="Arial"/>
              </w:rPr>
            </w:pPr>
            <w:r w:rsidRPr="00CF2CC5">
              <w:rPr>
                <w:rFonts w:ascii="Arial" w:hAnsi="Arial"/>
              </w:rPr>
              <w:t>Team leader:</w:t>
            </w:r>
          </w:p>
        </w:tc>
        <w:tc>
          <w:tcPr>
            <w:tcW w:w="5140" w:type="dxa"/>
            <w:vAlign w:val="center"/>
          </w:tcPr>
          <w:p w:rsidR="00690E76" w:rsidRPr="00542584" w:rsidRDefault="00690E76" w:rsidP="003C5724">
            <w:pPr>
              <w:pStyle w:val="section1"/>
              <w:tabs>
                <w:tab w:val="left" w:pos="8460"/>
              </w:tabs>
              <w:spacing w:before="0" w:beforeAutospacing="0" w:after="0" w:afterAutospacing="0"/>
              <w:ind w:right="-540"/>
              <w:jc w:val="both"/>
              <w:rPr>
                <w:rFonts w:ascii="Arial" w:hAnsi="Arial"/>
                <w:lang w:val="lt-LT"/>
              </w:rPr>
            </w:pPr>
            <w:r w:rsidRPr="00542584">
              <w:rPr>
                <w:rFonts w:ascii="Arial" w:hAnsi="Arial"/>
                <w:bCs/>
                <w:szCs w:val="22"/>
                <w:lang w:val="lt-LT"/>
              </w:rPr>
              <w:t>Prof.</w:t>
            </w:r>
            <w:r>
              <w:rPr>
                <w:rFonts w:ascii="Arial" w:hAnsi="Arial"/>
                <w:bCs/>
                <w:szCs w:val="22"/>
                <w:lang w:val="lt-LT"/>
              </w:rPr>
              <w:t>Dr.</w:t>
            </w:r>
            <w:r w:rsidRPr="00542584">
              <w:rPr>
                <w:rFonts w:ascii="Arial" w:hAnsi="Arial"/>
                <w:szCs w:val="22"/>
                <w:lang w:val="lt-LT"/>
              </w:rPr>
              <w:t xml:space="preserve"> John Butler </w:t>
            </w:r>
          </w:p>
          <w:p w:rsidR="00690E76" w:rsidRPr="00CF2CC5" w:rsidRDefault="00690E76" w:rsidP="003C5724">
            <w:pPr>
              <w:pStyle w:val="Header"/>
              <w:tabs>
                <w:tab w:val="clear" w:pos="4153"/>
                <w:tab w:val="clear" w:pos="8306"/>
              </w:tabs>
              <w:rPr>
                <w:rFonts w:ascii="Arial" w:hAnsi="Arial"/>
              </w:rPr>
            </w:pPr>
          </w:p>
        </w:tc>
      </w:tr>
      <w:tr w:rsidR="00690E76" w:rsidRPr="00CF2CC5" w:rsidTr="003C5724">
        <w:trPr>
          <w:trHeight w:hRule="exact" w:val="284"/>
        </w:trPr>
        <w:tc>
          <w:tcPr>
            <w:tcW w:w="2531" w:type="dxa"/>
            <w:vAlign w:val="center"/>
          </w:tcPr>
          <w:p w:rsidR="00690E76" w:rsidRPr="00CF2CC5" w:rsidRDefault="00690E76" w:rsidP="003C5724">
            <w:pPr>
              <w:pStyle w:val="Header"/>
              <w:tabs>
                <w:tab w:val="clear" w:pos="4153"/>
                <w:tab w:val="clear" w:pos="8306"/>
              </w:tabs>
              <w:rPr>
                <w:rFonts w:ascii="Arial" w:hAnsi="Arial"/>
              </w:rPr>
            </w:pPr>
          </w:p>
        </w:tc>
        <w:tc>
          <w:tcPr>
            <w:tcW w:w="5140" w:type="dxa"/>
            <w:vAlign w:val="center"/>
          </w:tcPr>
          <w:p w:rsidR="00690E76" w:rsidRPr="00CF2CC5" w:rsidRDefault="00690E76" w:rsidP="003C5724">
            <w:pPr>
              <w:pStyle w:val="Header"/>
              <w:tabs>
                <w:tab w:val="clear" w:pos="4153"/>
                <w:tab w:val="clear" w:pos="8306"/>
              </w:tabs>
              <w:rPr>
                <w:rFonts w:ascii="Arial" w:hAnsi="Arial"/>
                <w:highlight w:val="yellow"/>
              </w:rPr>
            </w:pPr>
          </w:p>
        </w:tc>
      </w:tr>
      <w:tr w:rsidR="00690E76" w:rsidRPr="00CF2CC5" w:rsidTr="003C5724">
        <w:trPr>
          <w:trHeight w:val="397"/>
        </w:trPr>
        <w:tc>
          <w:tcPr>
            <w:tcW w:w="2531" w:type="dxa"/>
            <w:vMerge w:val="restart"/>
            <w:vAlign w:val="center"/>
          </w:tcPr>
          <w:p w:rsidR="00690E76" w:rsidRPr="00CF2CC5" w:rsidRDefault="00690E76" w:rsidP="003C5724">
            <w:pPr>
              <w:pStyle w:val="Header"/>
              <w:tabs>
                <w:tab w:val="left" w:pos="720"/>
              </w:tabs>
              <w:rPr>
                <w:rFonts w:ascii="Arial" w:hAnsi="Arial"/>
              </w:rPr>
            </w:pPr>
            <w:r w:rsidRPr="00CF2CC5">
              <w:rPr>
                <w:rFonts w:ascii="Arial" w:hAnsi="Arial"/>
              </w:rPr>
              <w:t>Grupės nariai:</w:t>
            </w:r>
          </w:p>
          <w:p w:rsidR="00690E76" w:rsidRPr="00CF2CC5" w:rsidRDefault="00690E76" w:rsidP="003C5724">
            <w:pPr>
              <w:pStyle w:val="Header"/>
              <w:tabs>
                <w:tab w:val="clear" w:pos="4153"/>
                <w:tab w:val="clear" w:pos="8306"/>
              </w:tabs>
              <w:rPr>
                <w:rFonts w:ascii="Arial" w:hAnsi="Arial"/>
              </w:rPr>
            </w:pPr>
            <w:r w:rsidRPr="00CF2CC5">
              <w:rPr>
                <w:rFonts w:ascii="Arial" w:hAnsi="Arial"/>
                <w:lang w:val="pl-PL"/>
              </w:rPr>
              <w:t>Team members:</w:t>
            </w:r>
          </w:p>
        </w:tc>
        <w:tc>
          <w:tcPr>
            <w:tcW w:w="5140" w:type="dxa"/>
            <w:vAlign w:val="bottom"/>
          </w:tcPr>
          <w:p w:rsidR="00690E76" w:rsidRPr="00542584" w:rsidRDefault="00690E76" w:rsidP="003C5724">
            <w:pPr>
              <w:pStyle w:val="section1"/>
              <w:tabs>
                <w:tab w:val="left" w:pos="8460"/>
              </w:tabs>
              <w:spacing w:before="0" w:beforeAutospacing="0" w:after="0" w:afterAutospacing="0" w:line="276" w:lineRule="auto"/>
              <w:ind w:right="-540"/>
              <w:jc w:val="both"/>
              <w:rPr>
                <w:rFonts w:ascii="Arial" w:hAnsi="Arial"/>
                <w:lang w:val="lt-LT"/>
              </w:rPr>
            </w:pPr>
          </w:p>
          <w:p w:rsidR="00690E76" w:rsidRPr="00542584" w:rsidRDefault="00690E76" w:rsidP="003C5724">
            <w:pPr>
              <w:pStyle w:val="section1"/>
              <w:tabs>
                <w:tab w:val="left" w:pos="8460"/>
              </w:tabs>
              <w:spacing w:before="0" w:beforeAutospacing="0" w:after="0" w:afterAutospacing="0" w:line="276" w:lineRule="auto"/>
              <w:ind w:right="-540"/>
              <w:jc w:val="both"/>
              <w:rPr>
                <w:rFonts w:ascii="Arial" w:hAnsi="Arial"/>
                <w:shd w:val="clear" w:color="auto" w:fill="FFFF00"/>
                <w:lang w:val="lt-LT"/>
              </w:rPr>
            </w:pPr>
            <w:r w:rsidRPr="00542584">
              <w:rPr>
                <w:rFonts w:ascii="Arial" w:hAnsi="Arial"/>
                <w:szCs w:val="22"/>
                <w:lang w:val="lt-LT"/>
              </w:rPr>
              <w:t xml:space="preserve">Prof.Giorgos Houliaras </w:t>
            </w:r>
          </w:p>
        </w:tc>
      </w:tr>
      <w:tr w:rsidR="00690E76" w:rsidRPr="00CF2CC5" w:rsidTr="003C5724">
        <w:trPr>
          <w:trHeight w:val="397"/>
        </w:trPr>
        <w:tc>
          <w:tcPr>
            <w:tcW w:w="2531" w:type="dxa"/>
            <w:vMerge/>
            <w:vAlign w:val="center"/>
          </w:tcPr>
          <w:p w:rsidR="00690E76" w:rsidRPr="00CF2CC5" w:rsidRDefault="00690E76" w:rsidP="003C5724">
            <w:pPr>
              <w:pStyle w:val="Header"/>
              <w:tabs>
                <w:tab w:val="clear" w:pos="4153"/>
                <w:tab w:val="clear" w:pos="8306"/>
              </w:tabs>
              <w:rPr>
                <w:rFonts w:ascii="Arial" w:hAnsi="Arial"/>
              </w:rPr>
            </w:pPr>
          </w:p>
        </w:tc>
        <w:tc>
          <w:tcPr>
            <w:tcW w:w="5140" w:type="dxa"/>
            <w:vAlign w:val="bottom"/>
          </w:tcPr>
          <w:p w:rsidR="00690E76" w:rsidRPr="00CF2CC5" w:rsidRDefault="00690E76" w:rsidP="003C5724">
            <w:pPr>
              <w:spacing w:line="276" w:lineRule="auto"/>
              <w:rPr>
                <w:rFonts w:ascii="Arial" w:hAnsi="Arial"/>
              </w:rPr>
            </w:pPr>
            <w:r w:rsidRPr="00542584">
              <w:rPr>
                <w:rFonts w:ascii="Arial" w:hAnsi="Arial"/>
                <w:bCs/>
                <w:szCs w:val="22"/>
              </w:rPr>
              <w:t xml:space="preserve">Prof. Atis Kampars </w:t>
            </w:r>
          </w:p>
        </w:tc>
      </w:tr>
      <w:tr w:rsidR="00690E76" w:rsidRPr="00CF2CC5" w:rsidTr="003C5724">
        <w:trPr>
          <w:trHeight w:val="397"/>
        </w:trPr>
        <w:tc>
          <w:tcPr>
            <w:tcW w:w="2531" w:type="dxa"/>
            <w:vAlign w:val="center"/>
          </w:tcPr>
          <w:p w:rsidR="00690E76" w:rsidRPr="00CF2CC5" w:rsidRDefault="00690E76" w:rsidP="003C5724">
            <w:pPr>
              <w:pStyle w:val="Header"/>
              <w:tabs>
                <w:tab w:val="clear" w:pos="4153"/>
                <w:tab w:val="clear" w:pos="8306"/>
              </w:tabs>
              <w:rPr>
                <w:rFonts w:ascii="Arial" w:hAnsi="Arial"/>
              </w:rPr>
            </w:pPr>
          </w:p>
        </w:tc>
        <w:tc>
          <w:tcPr>
            <w:tcW w:w="5140" w:type="dxa"/>
            <w:vAlign w:val="bottom"/>
          </w:tcPr>
          <w:p w:rsidR="00690E76" w:rsidRPr="00C42D4C" w:rsidRDefault="00690E76" w:rsidP="003C5724">
            <w:pPr>
              <w:spacing w:line="276" w:lineRule="auto"/>
              <w:rPr>
                <w:rFonts w:ascii="Arial" w:hAnsi="Arial"/>
              </w:rPr>
            </w:pPr>
            <w:r w:rsidRPr="00542584">
              <w:rPr>
                <w:rFonts w:ascii="Arial" w:hAnsi="Arial"/>
                <w:bCs/>
                <w:szCs w:val="22"/>
              </w:rPr>
              <w:t xml:space="preserve">Krzysztof Stanislawski </w:t>
            </w:r>
          </w:p>
        </w:tc>
      </w:tr>
      <w:tr w:rsidR="00690E76" w:rsidRPr="00CF2CC5" w:rsidTr="003C5724">
        <w:trPr>
          <w:trHeight w:val="397"/>
        </w:trPr>
        <w:tc>
          <w:tcPr>
            <w:tcW w:w="2531" w:type="dxa"/>
            <w:vAlign w:val="center"/>
          </w:tcPr>
          <w:p w:rsidR="00690E76" w:rsidRPr="00CF2CC5" w:rsidRDefault="00690E76" w:rsidP="003C5724">
            <w:pPr>
              <w:pStyle w:val="Header"/>
              <w:tabs>
                <w:tab w:val="clear" w:pos="4153"/>
                <w:tab w:val="clear" w:pos="8306"/>
              </w:tabs>
              <w:rPr>
                <w:rFonts w:ascii="Arial" w:hAnsi="Arial"/>
              </w:rPr>
            </w:pPr>
          </w:p>
        </w:tc>
        <w:tc>
          <w:tcPr>
            <w:tcW w:w="5140" w:type="dxa"/>
            <w:vAlign w:val="center"/>
          </w:tcPr>
          <w:p w:rsidR="00690E76" w:rsidRPr="00C42D4C" w:rsidRDefault="00690E76" w:rsidP="003C5724">
            <w:pPr>
              <w:pStyle w:val="Header"/>
              <w:tabs>
                <w:tab w:val="clear" w:pos="4153"/>
                <w:tab w:val="clear" w:pos="8306"/>
              </w:tabs>
              <w:spacing w:line="276" w:lineRule="auto"/>
              <w:rPr>
                <w:rFonts w:ascii="Arial" w:hAnsi="Arial"/>
              </w:rPr>
            </w:pPr>
            <w:r w:rsidRPr="00542584">
              <w:rPr>
                <w:rFonts w:ascii="Arial" w:hAnsi="Arial"/>
                <w:bCs/>
                <w:szCs w:val="22"/>
              </w:rPr>
              <w:t xml:space="preserve">Kirke Kangro </w:t>
            </w:r>
          </w:p>
        </w:tc>
      </w:tr>
      <w:tr w:rsidR="00690E76" w:rsidRPr="00CF2CC5" w:rsidTr="003C5724">
        <w:trPr>
          <w:trHeight w:val="397"/>
        </w:trPr>
        <w:tc>
          <w:tcPr>
            <w:tcW w:w="2531" w:type="dxa"/>
            <w:vAlign w:val="center"/>
          </w:tcPr>
          <w:p w:rsidR="00690E76" w:rsidRPr="00CF2CC5" w:rsidRDefault="00690E76" w:rsidP="003C5724">
            <w:pPr>
              <w:pStyle w:val="Header"/>
              <w:tabs>
                <w:tab w:val="clear" w:pos="4153"/>
                <w:tab w:val="clear" w:pos="8306"/>
              </w:tabs>
              <w:rPr>
                <w:rFonts w:ascii="Arial" w:hAnsi="Arial"/>
              </w:rPr>
            </w:pPr>
          </w:p>
        </w:tc>
        <w:tc>
          <w:tcPr>
            <w:tcW w:w="5140" w:type="dxa"/>
            <w:vAlign w:val="center"/>
          </w:tcPr>
          <w:p w:rsidR="00690E76" w:rsidRPr="00CF2CC5" w:rsidRDefault="00690E76" w:rsidP="003C5724">
            <w:pPr>
              <w:spacing w:line="276" w:lineRule="auto"/>
              <w:jc w:val="left"/>
              <w:rPr>
                <w:rFonts w:ascii="Arial" w:hAnsi="Arial"/>
                <w:szCs w:val="28"/>
              </w:rPr>
            </w:pPr>
            <w:r w:rsidRPr="00542584">
              <w:rPr>
                <w:rFonts w:ascii="Arial" w:hAnsi="Arial"/>
                <w:bCs/>
                <w:szCs w:val="22"/>
              </w:rPr>
              <w:t xml:space="preserve">Saulius Valius </w:t>
            </w:r>
          </w:p>
          <w:p w:rsidR="00690E76" w:rsidRPr="00542584" w:rsidRDefault="00690E76" w:rsidP="003C5724">
            <w:pPr>
              <w:pStyle w:val="Header"/>
              <w:tabs>
                <w:tab w:val="clear" w:pos="4153"/>
                <w:tab w:val="clear" w:pos="8306"/>
              </w:tabs>
              <w:spacing w:line="276" w:lineRule="auto"/>
              <w:rPr>
                <w:rFonts w:ascii="Arial" w:hAnsi="Arial"/>
                <w:bCs/>
              </w:rPr>
            </w:pPr>
          </w:p>
        </w:tc>
      </w:tr>
    </w:tbl>
    <w:p w:rsidR="00690E76" w:rsidRPr="00CF2CC5" w:rsidRDefault="00690E76" w:rsidP="004B64F0">
      <w:pPr>
        <w:pStyle w:val="Heading1"/>
        <w:rPr>
          <w:rFonts w:ascii="Arial" w:hAnsi="Arial"/>
        </w:rPr>
      </w:pPr>
    </w:p>
    <w:p w:rsidR="00690E76" w:rsidRPr="00CF2CC5" w:rsidRDefault="00690E76" w:rsidP="004B64F0">
      <w:pPr>
        <w:rPr>
          <w:rFonts w:ascii="Arial" w:hAnsi="Arial"/>
        </w:rPr>
      </w:pPr>
    </w:p>
    <w:p w:rsidR="00690E76" w:rsidRPr="00CF2CC5" w:rsidRDefault="00690E76" w:rsidP="004B64F0">
      <w:pPr>
        <w:pStyle w:val="Heading1"/>
        <w:rPr>
          <w:rFonts w:ascii="Arial" w:hAnsi="Arial"/>
        </w:rPr>
      </w:pPr>
    </w:p>
    <w:p w:rsidR="00690E76" w:rsidRPr="00CF2CC5" w:rsidRDefault="00690E76" w:rsidP="004B64F0">
      <w:pPr>
        <w:rPr>
          <w:rFonts w:ascii="Arial" w:hAnsi="Arial"/>
        </w:rPr>
      </w:pPr>
    </w:p>
    <w:p w:rsidR="00690E76" w:rsidRPr="00CF2CC5" w:rsidRDefault="00690E76" w:rsidP="004B64F0">
      <w:pPr>
        <w:spacing w:line="240" w:lineRule="auto"/>
        <w:rPr>
          <w:rFonts w:ascii="Arial" w:hAnsi="Arial"/>
        </w:rPr>
      </w:pPr>
      <w:r w:rsidRPr="00CF2CC5">
        <w:rPr>
          <w:rFonts w:ascii="Arial" w:hAnsi="Arial"/>
        </w:rPr>
        <w:t>Išvados parengtos anglų kalba</w:t>
      </w:r>
    </w:p>
    <w:p w:rsidR="00690E76" w:rsidRPr="00CF2CC5" w:rsidRDefault="00690E76" w:rsidP="004B64F0">
      <w:pPr>
        <w:spacing w:line="240" w:lineRule="auto"/>
        <w:rPr>
          <w:rFonts w:ascii="Arial" w:hAnsi="Arial"/>
        </w:rPr>
      </w:pPr>
      <w:r w:rsidRPr="00CF2CC5">
        <w:rPr>
          <w:rFonts w:ascii="Arial" w:hAnsi="Arial"/>
        </w:rPr>
        <w:t>Report language - English</w:t>
      </w:r>
    </w:p>
    <w:p w:rsidR="00690E76" w:rsidRPr="00CF2CC5" w:rsidRDefault="00690E76" w:rsidP="004B64F0">
      <w:pPr>
        <w:jc w:val="center"/>
        <w:rPr>
          <w:rFonts w:ascii="Arial" w:hAnsi="Arial"/>
          <w:b/>
        </w:rPr>
      </w:pPr>
      <w:r w:rsidRPr="00CF2CC5">
        <w:rPr>
          <w:rFonts w:ascii="Arial" w:hAnsi="Arial"/>
        </w:rPr>
        <w:br w:type="page"/>
      </w:r>
      <w:r w:rsidRPr="00CF2CC5">
        <w:rPr>
          <w:rFonts w:ascii="Arial" w:hAnsi="Arial"/>
          <w:b/>
        </w:rPr>
        <w:t>DUOMENYS APIE ĮVERTINTĄ PROGRAMĄ</w:t>
      </w:r>
    </w:p>
    <w:p w:rsidR="00690E76" w:rsidRPr="00CF2CC5" w:rsidRDefault="00690E76" w:rsidP="004B64F0">
      <w:pPr>
        <w:rPr>
          <w:rFonts w:ascii="Arial" w:hAnsi="Arial"/>
        </w:rPr>
      </w:pPr>
    </w:p>
    <w:tbl>
      <w:tblPr>
        <w:tblW w:w="0" w:type="auto"/>
        <w:jc w:val="center"/>
        <w:tblBorders>
          <w:top w:val="single" w:sz="4" w:space="0" w:color="auto"/>
          <w:bottom w:val="single" w:sz="4" w:space="0" w:color="auto"/>
          <w:insideH w:val="single" w:sz="4" w:space="0" w:color="auto"/>
        </w:tblBorders>
        <w:tblLook w:val="01E0"/>
      </w:tblPr>
      <w:tblGrid>
        <w:gridCol w:w="4392"/>
        <w:gridCol w:w="4782"/>
      </w:tblGrid>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Studijų programos pavadinimas</w:t>
            </w:r>
          </w:p>
        </w:tc>
        <w:tc>
          <w:tcPr>
            <w:tcW w:w="4876" w:type="dxa"/>
            <w:vAlign w:val="center"/>
          </w:tcPr>
          <w:p w:rsidR="00690E76" w:rsidRPr="00F3438F" w:rsidRDefault="00690E76" w:rsidP="003C5724">
            <w:pPr>
              <w:spacing w:line="240" w:lineRule="auto"/>
              <w:rPr>
                <w:rFonts w:ascii="Arial" w:hAnsi="Arial"/>
                <w:b/>
                <w:i/>
                <w:color w:val="000000"/>
                <w:highlight w:val="yellow"/>
                <w:lang w:val="en-GB"/>
              </w:rPr>
            </w:pPr>
            <w:r w:rsidRPr="00F3438F">
              <w:rPr>
                <w:rFonts w:ascii="Arial" w:hAnsi="Arial"/>
                <w:i/>
                <w:color w:val="000000"/>
              </w:rPr>
              <w:t>Skulptūra</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Valstybiniai kodai</w:t>
            </w:r>
          </w:p>
        </w:tc>
        <w:tc>
          <w:tcPr>
            <w:tcW w:w="4876" w:type="dxa"/>
            <w:vAlign w:val="center"/>
          </w:tcPr>
          <w:p w:rsidR="00690E76" w:rsidRPr="00CF2CC5" w:rsidRDefault="00690E76" w:rsidP="003C5724">
            <w:pPr>
              <w:spacing w:line="240" w:lineRule="auto"/>
              <w:rPr>
                <w:rFonts w:ascii="Arial" w:hAnsi="Arial"/>
                <w:color w:val="000000"/>
                <w:lang w:val="en-GB"/>
              </w:rPr>
            </w:pPr>
            <w:r w:rsidRPr="00CF2CC5">
              <w:rPr>
                <w:rFonts w:ascii="Arial" w:hAnsi="Arial"/>
                <w:bCs/>
                <w:color w:val="000000"/>
              </w:rPr>
              <w:t>61202M112</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Studijų sritis</w:t>
            </w:r>
          </w:p>
        </w:tc>
        <w:tc>
          <w:tcPr>
            <w:tcW w:w="4876" w:type="dxa"/>
            <w:vAlign w:val="center"/>
          </w:tcPr>
          <w:p w:rsidR="00690E76" w:rsidRPr="00CF2CC5" w:rsidRDefault="00690E76" w:rsidP="003C5724">
            <w:pPr>
              <w:spacing w:line="240" w:lineRule="auto"/>
              <w:rPr>
                <w:rFonts w:ascii="Arial" w:hAnsi="Arial"/>
                <w:color w:val="000000"/>
                <w:lang w:val="en-GB"/>
              </w:rPr>
            </w:pPr>
            <w:r>
              <w:rPr>
                <w:rFonts w:ascii="Arial" w:hAnsi="Arial"/>
                <w:color w:val="000000"/>
                <w:lang w:val="en-GB"/>
              </w:rPr>
              <w:t>meno studijos</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Studijų kryptis</w:t>
            </w:r>
          </w:p>
        </w:tc>
        <w:tc>
          <w:tcPr>
            <w:tcW w:w="4876" w:type="dxa"/>
            <w:vAlign w:val="center"/>
          </w:tcPr>
          <w:p w:rsidR="00690E76" w:rsidRPr="00CF2CC5" w:rsidRDefault="00690E76" w:rsidP="003C5724">
            <w:pPr>
              <w:spacing w:line="240" w:lineRule="auto"/>
              <w:rPr>
                <w:rFonts w:ascii="Arial" w:hAnsi="Arial"/>
                <w:color w:val="000000"/>
                <w:lang w:val="en-GB"/>
              </w:rPr>
            </w:pPr>
            <w:r>
              <w:rPr>
                <w:rFonts w:ascii="Arial" w:hAnsi="Arial"/>
                <w:color w:val="000000"/>
                <w:lang w:val="en-GB"/>
              </w:rPr>
              <w:t>d</w:t>
            </w:r>
            <w:r w:rsidRPr="00CF2CC5">
              <w:rPr>
                <w:rFonts w:ascii="Arial" w:hAnsi="Arial"/>
                <w:color w:val="000000"/>
                <w:lang w:val="en-GB"/>
              </w:rPr>
              <w:t>ailė</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 xml:space="preserve">Studijų programos rūšis </w:t>
            </w:r>
          </w:p>
        </w:tc>
        <w:tc>
          <w:tcPr>
            <w:tcW w:w="4876" w:type="dxa"/>
            <w:vAlign w:val="center"/>
          </w:tcPr>
          <w:p w:rsidR="00690E76" w:rsidRPr="00CF2CC5" w:rsidRDefault="00690E76" w:rsidP="003C5724">
            <w:pPr>
              <w:spacing w:line="240" w:lineRule="auto"/>
              <w:rPr>
                <w:rFonts w:ascii="Arial" w:hAnsi="Arial"/>
                <w:color w:val="000000"/>
                <w:lang w:val="en-GB"/>
              </w:rPr>
            </w:pPr>
            <w:r w:rsidRPr="00CF2CC5">
              <w:rPr>
                <w:rFonts w:ascii="Arial" w:hAnsi="Arial"/>
                <w:color w:val="000000"/>
                <w:lang w:val="en-GB"/>
              </w:rPr>
              <w:t>universitetinės studijos</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Studijų pakopa</w:t>
            </w:r>
          </w:p>
        </w:tc>
        <w:tc>
          <w:tcPr>
            <w:tcW w:w="4876" w:type="dxa"/>
            <w:vAlign w:val="center"/>
          </w:tcPr>
          <w:p w:rsidR="00690E76" w:rsidRPr="00CF2CC5" w:rsidRDefault="00690E76" w:rsidP="003C5724">
            <w:pPr>
              <w:spacing w:line="240" w:lineRule="auto"/>
              <w:rPr>
                <w:rFonts w:ascii="Arial" w:hAnsi="Arial"/>
                <w:color w:val="000000"/>
                <w:lang w:val="en-GB"/>
              </w:rPr>
            </w:pPr>
            <w:r w:rsidRPr="00CF2CC5">
              <w:rPr>
                <w:rFonts w:ascii="Arial" w:hAnsi="Arial"/>
                <w:color w:val="000000"/>
                <w:lang w:val="en-GB"/>
              </w:rPr>
              <w:t>pirmoji</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Studijų forma (trukmė metais)</w:t>
            </w:r>
          </w:p>
        </w:tc>
        <w:tc>
          <w:tcPr>
            <w:tcW w:w="4876"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lang w:val="en-GB"/>
              </w:rPr>
              <w:t>nuolatinė (4)</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Studijų programos apimtis kreditais</w:t>
            </w:r>
            <w:r w:rsidRPr="00CF2CC5">
              <w:rPr>
                <w:rFonts w:ascii="Arial" w:hAnsi="Arial"/>
                <w:color w:val="000000"/>
                <w:vertAlign w:val="superscript"/>
              </w:rPr>
              <w:t>1</w:t>
            </w:r>
          </w:p>
        </w:tc>
        <w:tc>
          <w:tcPr>
            <w:tcW w:w="4876" w:type="dxa"/>
            <w:vAlign w:val="center"/>
          </w:tcPr>
          <w:p w:rsidR="00690E76" w:rsidRPr="00CF2CC5" w:rsidRDefault="00690E76" w:rsidP="003C5724">
            <w:pPr>
              <w:spacing w:line="240" w:lineRule="auto"/>
              <w:rPr>
                <w:rFonts w:ascii="Arial" w:hAnsi="Arial"/>
                <w:color w:val="000000"/>
                <w:lang w:val="en-GB"/>
              </w:rPr>
            </w:pPr>
            <w:r w:rsidRPr="00CF2CC5">
              <w:rPr>
                <w:rFonts w:ascii="Arial" w:hAnsi="Arial"/>
                <w:color w:val="000000"/>
                <w:lang w:val="en-GB"/>
              </w:rPr>
              <w:t>160</w:t>
            </w:r>
          </w:p>
        </w:tc>
      </w:tr>
      <w:tr w:rsidR="00690E76" w:rsidRPr="00CF2CC5" w:rsidTr="003C5724">
        <w:trPr>
          <w:cantSplit/>
          <w:trHeight w:hRule="exact" w:val="669"/>
          <w:jc w:val="center"/>
        </w:trPr>
        <w:tc>
          <w:tcPr>
            <w:tcW w:w="4479" w:type="dxa"/>
            <w:vAlign w:val="center"/>
          </w:tcPr>
          <w:p w:rsidR="00690E76" w:rsidRPr="00CF2CC5" w:rsidRDefault="00690E76" w:rsidP="003C5724">
            <w:pPr>
              <w:spacing w:line="240" w:lineRule="auto"/>
              <w:jc w:val="left"/>
              <w:rPr>
                <w:rFonts w:ascii="Arial" w:hAnsi="Arial"/>
                <w:color w:val="000000"/>
              </w:rPr>
            </w:pPr>
            <w:r w:rsidRPr="00CF2CC5">
              <w:rPr>
                <w:rFonts w:ascii="Arial" w:hAnsi="Arial"/>
                <w:color w:val="000000"/>
              </w:rPr>
              <w:t>Suteikiamas laipsnis ir (ar) profesinė kvalifikacija</w:t>
            </w:r>
          </w:p>
        </w:tc>
        <w:tc>
          <w:tcPr>
            <w:tcW w:w="4876" w:type="dxa"/>
            <w:vAlign w:val="center"/>
          </w:tcPr>
          <w:p w:rsidR="00690E76" w:rsidRPr="00CF2CC5" w:rsidRDefault="00690E76" w:rsidP="003C5724">
            <w:pPr>
              <w:pStyle w:val="NormalIMP"/>
              <w:spacing w:line="240" w:lineRule="auto"/>
              <w:rPr>
                <w:rFonts w:ascii="Arial" w:hAnsi="Arial"/>
                <w:color w:val="000000"/>
                <w:lang w:val="lt-LT"/>
              </w:rPr>
            </w:pPr>
            <w:r>
              <w:rPr>
                <w:rFonts w:ascii="Arial" w:hAnsi="Arial"/>
                <w:color w:val="000000"/>
                <w:lang w:val="lt-LT"/>
              </w:rPr>
              <w:t>dailės</w:t>
            </w:r>
            <w:r w:rsidRPr="00CF2CC5">
              <w:rPr>
                <w:rFonts w:ascii="Arial" w:hAnsi="Arial"/>
                <w:color w:val="000000"/>
                <w:lang w:val="lt-LT"/>
              </w:rPr>
              <w:t xml:space="preserve"> bakalauras</w:t>
            </w:r>
          </w:p>
          <w:p w:rsidR="00690E76" w:rsidRPr="00CF2CC5" w:rsidRDefault="00690E76" w:rsidP="003C5724">
            <w:pPr>
              <w:spacing w:line="240" w:lineRule="auto"/>
              <w:rPr>
                <w:rFonts w:ascii="Arial" w:hAnsi="Arial"/>
                <w:color w:val="000000"/>
                <w:lang w:val="pt-BR"/>
              </w:rPr>
            </w:pPr>
          </w:p>
        </w:tc>
      </w:tr>
      <w:tr w:rsidR="00690E76" w:rsidRPr="00CF2CC5" w:rsidTr="003C5724">
        <w:trPr>
          <w:cantSplit/>
          <w:trHeight w:hRule="exact" w:val="533"/>
          <w:jc w:val="center"/>
        </w:trPr>
        <w:tc>
          <w:tcPr>
            <w:tcW w:w="4479" w:type="dxa"/>
            <w:vAlign w:val="center"/>
          </w:tcPr>
          <w:p w:rsidR="00690E76" w:rsidRPr="00CF2CC5" w:rsidRDefault="00690E76" w:rsidP="003C5724">
            <w:pPr>
              <w:spacing w:line="240" w:lineRule="auto"/>
              <w:rPr>
                <w:rFonts w:ascii="Arial" w:hAnsi="Arial"/>
                <w:color w:val="000000"/>
              </w:rPr>
            </w:pPr>
            <w:r w:rsidRPr="00CF2CC5">
              <w:rPr>
                <w:rFonts w:ascii="Arial" w:hAnsi="Arial"/>
                <w:color w:val="000000"/>
              </w:rPr>
              <w:t xml:space="preserve">Studijų programos </w:t>
            </w:r>
            <w:r w:rsidRPr="00CF2CC5">
              <w:rPr>
                <w:rFonts w:ascii="Arial" w:hAnsi="Arial"/>
              </w:rPr>
              <w:t>įregistravimo data</w:t>
            </w:r>
          </w:p>
        </w:tc>
        <w:tc>
          <w:tcPr>
            <w:tcW w:w="4876" w:type="dxa"/>
            <w:vAlign w:val="center"/>
          </w:tcPr>
          <w:p w:rsidR="00690E76" w:rsidRPr="00CF2CC5" w:rsidRDefault="00690E76" w:rsidP="003C5724">
            <w:pPr>
              <w:spacing w:line="240" w:lineRule="auto"/>
              <w:rPr>
                <w:rFonts w:ascii="Arial" w:hAnsi="Arial"/>
                <w:color w:val="000000"/>
                <w:lang w:val="en-GB"/>
              </w:rPr>
            </w:pPr>
            <w:r w:rsidRPr="00CF2CC5">
              <w:rPr>
                <w:rFonts w:ascii="Arial" w:hAnsi="Arial"/>
                <w:color w:val="000000"/>
              </w:rPr>
              <w:t>1997.05.19  Įsakymo Nr. 565</w:t>
            </w:r>
          </w:p>
        </w:tc>
      </w:tr>
    </w:tbl>
    <w:p w:rsidR="00690E76" w:rsidRPr="00CF2CC5" w:rsidRDefault="00690E76" w:rsidP="004B64F0">
      <w:pPr>
        <w:spacing w:line="240" w:lineRule="auto"/>
        <w:rPr>
          <w:rFonts w:ascii="Arial" w:hAnsi="Arial"/>
        </w:rPr>
      </w:pPr>
      <w:r w:rsidRPr="00CF2CC5">
        <w:rPr>
          <w:rFonts w:ascii="Arial" w:hAnsi="Arial"/>
        </w:rPr>
        <w:t>–––––––––––––––––––––––––––––––––––––––––</w:t>
      </w:r>
    </w:p>
    <w:p w:rsidR="00690E76" w:rsidRPr="00CF2CC5" w:rsidRDefault="00690E76" w:rsidP="004B64F0">
      <w:pPr>
        <w:spacing w:line="240" w:lineRule="auto"/>
        <w:rPr>
          <w:rFonts w:ascii="Arial" w:hAnsi="Arial"/>
        </w:rPr>
      </w:pPr>
      <w:r w:rsidRPr="00CF2CC5">
        <w:rPr>
          <w:rFonts w:ascii="Arial" w:hAnsi="Arial"/>
          <w:szCs w:val="20"/>
          <w:vertAlign w:val="superscript"/>
        </w:rPr>
        <w:t>1</w:t>
      </w:r>
      <w:r w:rsidRPr="00CF2CC5">
        <w:rPr>
          <w:rFonts w:ascii="Arial" w:hAnsi="Arial"/>
          <w:szCs w:val="20"/>
        </w:rPr>
        <w:t xml:space="preserve"> – vienas kreditas laikomas lygiu 40 studento darbo valandų</w:t>
      </w:r>
    </w:p>
    <w:p w:rsidR="00690E76" w:rsidRPr="00CF2CC5" w:rsidRDefault="00690E76" w:rsidP="004B64F0">
      <w:pPr>
        <w:spacing w:line="240" w:lineRule="auto"/>
        <w:jc w:val="left"/>
        <w:rPr>
          <w:rFonts w:ascii="Arial" w:hAnsi="Arial"/>
        </w:rPr>
      </w:pPr>
    </w:p>
    <w:p w:rsidR="00690E76" w:rsidRPr="00CF2CC5" w:rsidRDefault="00690E76" w:rsidP="004B64F0">
      <w:pPr>
        <w:spacing w:line="240" w:lineRule="auto"/>
        <w:jc w:val="center"/>
        <w:rPr>
          <w:rFonts w:ascii="Arial" w:hAnsi="Arial"/>
          <w:szCs w:val="32"/>
        </w:rPr>
      </w:pPr>
      <w:r w:rsidRPr="00CF2CC5">
        <w:rPr>
          <w:rFonts w:ascii="Arial" w:hAnsi="Arial"/>
          <w:szCs w:val="32"/>
        </w:rPr>
        <w:t>–––––––––––––––––––––––––––––––</w:t>
      </w:r>
    </w:p>
    <w:p w:rsidR="00690E76" w:rsidRPr="00CF2CC5" w:rsidRDefault="00690E76" w:rsidP="004B64F0">
      <w:pPr>
        <w:spacing w:line="240" w:lineRule="auto"/>
        <w:rPr>
          <w:rFonts w:ascii="Arial" w:hAnsi="Arial"/>
        </w:rPr>
      </w:pPr>
    </w:p>
    <w:p w:rsidR="00690E76" w:rsidRPr="00CF2CC5" w:rsidRDefault="00690E76" w:rsidP="004B64F0">
      <w:pPr>
        <w:spacing w:line="240" w:lineRule="auto"/>
        <w:jc w:val="center"/>
        <w:rPr>
          <w:rFonts w:ascii="Arial" w:hAnsi="Arial"/>
        </w:rPr>
      </w:pPr>
      <w:r w:rsidRPr="00CF2CC5">
        <w:rPr>
          <w:rFonts w:ascii="Arial" w:hAnsi="Arial"/>
          <w:b/>
        </w:rPr>
        <w:t>INFORMATION ON EVALUATED STUDY PROGRAMME</w:t>
      </w:r>
    </w:p>
    <w:p w:rsidR="00690E76" w:rsidRPr="00CF2CC5" w:rsidRDefault="00690E76" w:rsidP="004B64F0">
      <w:pPr>
        <w:spacing w:line="240" w:lineRule="auto"/>
        <w:rPr>
          <w:rFonts w:ascii="Arial" w:hAnsi="Arial"/>
        </w:rPr>
      </w:pPr>
    </w:p>
    <w:tbl>
      <w:tblPr>
        <w:tblW w:w="0" w:type="auto"/>
        <w:jc w:val="center"/>
        <w:tblBorders>
          <w:top w:val="single" w:sz="4" w:space="0" w:color="auto"/>
          <w:bottom w:val="single" w:sz="4" w:space="0" w:color="auto"/>
          <w:insideH w:val="single" w:sz="4" w:space="0" w:color="auto"/>
        </w:tblBorders>
        <w:tblLook w:val="01E0"/>
      </w:tblPr>
      <w:tblGrid>
        <w:gridCol w:w="4396"/>
        <w:gridCol w:w="4778"/>
      </w:tblGrid>
      <w:tr w:rsidR="00690E76" w:rsidRPr="00CF2CC5" w:rsidTr="003C5724">
        <w:trPr>
          <w:cantSplit/>
          <w:trHeight w:hRule="exact" w:val="397"/>
          <w:jc w:val="center"/>
        </w:trPr>
        <w:tc>
          <w:tcPr>
            <w:tcW w:w="4479" w:type="dxa"/>
            <w:vAlign w:val="center"/>
          </w:tcPr>
          <w:p w:rsidR="00690E76" w:rsidRPr="00542584" w:rsidRDefault="00690E76" w:rsidP="003C5724">
            <w:pPr>
              <w:spacing w:line="240" w:lineRule="auto"/>
              <w:jc w:val="left"/>
              <w:rPr>
                <w:rFonts w:ascii="Arial" w:hAnsi="Arial"/>
                <w:i/>
                <w:color w:val="000000"/>
                <w:lang w:val="en-GB"/>
              </w:rPr>
            </w:pPr>
            <w:r w:rsidRPr="00542584">
              <w:rPr>
                <w:rFonts w:ascii="Arial" w:hAnsi="Arial"/>
                <w:i/>
                <w:color w:val="000000"/>
                <w:lang w:val="en-GB"/>
              </w:rPr>
              <w:t>Name of the study programme</w:t>
            </w:r>
          </w:p>
        </w:tc>
        <w:tc>
          <w:tcPr>
            <w:tcW w:w="4876" w:type="dxa"/>
            <w:vAlign w:val="center"/>
          </w:tcPr>
          <w:p w:rsidR="00690E76" w:rsidRPr="00542584" w:rsidRDefault="00690E76" w:rsidP="003C5724">
            <w:pPr>
              <w:spacing w:line="240" w:lineRule="auto"/>
              <w:jc w:val="left"/>
              <w:rPr>
                <w:rFonts w:ascii="Arial" w:hAnsi="Arial"/>
                <w:b/>
                <w:i/>
                <w:color w:val="000000"/>
                <w:lang w:val="en-GB"/>
              </w:rPr>
            </w:pPr>
            <w:r w:rsidRPr="00542584">
              <w:rPr>
                <w:rFonts w:ascii="Arial" w:hAnsi="Arial"/>
                <w:i/>
                <w:color w:val="000000"/>
                <w:lang w:val="en-GB"/>
              </w:rPr>
              <w:t>Sculpture</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State code</w:t>
            </w:r>
          </w:p>
        </w:tc>
        <w:tc>
          <w:tcPr>
            <w:tcW w:w="4876" w:type="dxa"/>
            <w:vAlign w:val="center"/>
          </w:tcPr>
          <w:p w:rsidR="00690E76" w:rsidRPr="00CF2CC5" w:rsidRDefault="00690E76" w:rsidP="003C5724">
            <w:pPr>
              <w:spacing w:line="240" w:lineRule="auto"/>
              <w:rPr>
                <w:rFonts w:ascii="Arial" w:hAnsi="Arial"/>
                <w:color w:val="000000"/>
                <w:lang w:val="en-US"/>
              </w:rPr>
            </w:pPr>
            <w:r w:rsidRPr="00CF2CC5">
              <w:rPr>
                <w:rFonts w:ascii="Arial" w:hAnsi="Arial"/>
                <w:bCs/>
                <w:color w:val="000000"/>
                <w:lang w:val="en-GB"/>
              </w:rPr>
              <w:t>61202M112</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Study area</w:t>
            </w:r>
          </w:p>
        </w:tc>
        <w:tc>
          <w:tcPr>
            <w:tcW w:w="4876" w:type="dxa"/>
          </w:tcPr>
          <w:p w:rsidR="00690E76" w:rsidRPr="00CF2CC5" w:rsidRDefault="00690E76" w:rsidP="003C5724">
            <w:pPr>
              <w:rPr>
                <w:rFonts w:ascii="Arial" w:hAnsi="Arial"/>
                <w:lang w:val="en-US"/>
              </w:rPr>
            </w:pPr>
            <w:r w:rsidRPr="00CF2CC5">
              <w:rPr>
                <w:rFonts w:ascii="Arial" w:hAnsi="Arial"/>
                <w:lang w:val="en-US"/>
              </w:rPr>
              <w:t>Arts</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Study field</w:t>
            </w:r>
          </w:p>
        </w:tc>
        <w:tc>
          <w:tcPr>
            <w:tcW w:w="4876" w:type="dxa"/>
          </w:tcPr>
          <w:p w:rsidR="00690E76" w:rsidRPr="00CF2CC5" w:rsidRDefault="00690E76" w:rsidP="003C5724">
            <w:pPr>
              <w:rPr>
                <w:rFonts w:ascii="Arial" w:hAnsi="Arial"/>
                <w:lang w:val="en-US"/>
              </w:rPr>
            </w:pPr>
            <w:r w:rsidRPr="00CF2CC5">
              <w:rPr>
                <w:rFonts w:ascii="Arial" w:hAnsi="Arial"/>
                <w:lang w:val="en-US"/>
              </w:rPr>
              <w:t>Fine Arts</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Kind of the study programme</w:t>
            </w:r>
          </w:p>
        </w:tc>
        <w:tc>
          <w:tcPr>
            <w:tcW w:w="4876" w:type="dxa"/>
          </w:tcPr>
          <w:p w:rsidR="00690E76" w:rsidRPr="00CF2CC5" w:rsidRDefault="00690E76" w:rsidP="003C5724">
            <w:pPr>
              <w:rPr>
                <w:rFonts w:ascii="Arial" w:hAnsi="Arial"/>
                <w:lang w:val="en-US"/>
              </w:rPr>
            </w:pPr>
            <w:r w:rsidRPr="00CF2CC5">
              <w:rPr>
                <w:rFonts w:ascii="Arial" w:hAnsi="Arial"/>
                <w:lang w:val="en-US"/>
              </w:rPr>
              <w:t xml:space="preserve">University studies </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Level of studies</w:t>
            </w:r>
          </w:p>
        </w:tc>
        <w:tc>
          <w:tcPr>
            <w:tcW w:w="4876" w:type="dxa"/>
          </w:tcPr>
          <w:p w:rsidR="00690E76" w:rsidRPr="00CF2CC5" w:rsidRDefault="00690E76" w:rsidP="003C5724">
            <w:pPr>
              <w:rPr>
                <w:rFonts w:ascii="Arial" w:hAnsi="Arial"/>
                <w:lang w:val="en-US"/>
              </w:rPr>
            </w:pPr>
            <w:r w:rsidRPr="00CF2CC5">
              <w:rPr>
                <w:rFonts w:ascii="Arial" w:hAnsi="Arial"/>
                <w:lang w:val="en-US"/>
              </w:rPr>
              <w:t>First</w:t>
            </w: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Study mode  (length in years)</w:t>
            </w:r>
          </w:p>
        </w:tc>
        <w:tc>
          <w:tcPr>
            <w:tcW w:w="4876" w:type="dxa"/>
          </w:tcPr>
          <w:p w:rsidR="00690E76" w:rsidRPr="00CF2CC5" w:rsidRDefault="00690E76" w:rsidP="003C5724">
            <w:pPr>
              <w:rPr>
                <w:rFonts w:ascii="Arial" w:hAnsi="Arial"/>
                <w:lang w:val="en-US"/>
              </w:rPr>
            </w:pPr>
            <w:r w:rsidRPr="00CF2CC5">
              <w:rPr>
                <w:rFonts w:ascii="Arial" w:hAnsi="Arial"/>
                <w:lang w:val="en-US"/>
              </w:rPr>
              <w:t>Full-time (4)</w:t>
            </w:r>
          </w:p>
        </w:tc>
      </w:tr>
      <w:tr w:rsidR="00690E76" w:rsidRPr="00CF2CC5" w:rsidTr="003C5724">
        <w:trPr>
          <w:cantSplit/>
          <w:trHeight w:hRule="exact" w:val="641"/>
          <w:jc w:val="center"/>
        </w:trPr>
        <w:tc>
          <w:tcPr>
            <w:tcW w:w="4479" w:type="dxa"/>
            <w:vAlign w:val="center"/>
          </w:tcPr>
          <w:p w:rsidR="00690E76" w:rsidRPr="00CF2CC5" w:rsidRDefault="00690E76" w:rsidP="003C5724">
            <w:pPr>
              <w:spacing w:line="240" w:lineRule="auto"/>
              <w:jc w:val="left"/>
              <w:rPr>
                <w:rFonts w:ascii="Arial" w:hAnsi="Arial"/>
                <w:color w:val="000000"/>
                <w:vertAlign w:val="superscript"/>
                <w:lang w:val="en-GB"/>
              </w:rPr>
            </w:pPr>
            <w:r w:rsidRPr="00CF2CC5">
              <w:rPr>
                <w:rFonts w:ascii="Arial" w:hAnsi="Arial"/>
                <w:color w:val="000000"/>
                <w:lang w:val="en-GB"/>
              </w:rPr>
              <w:t>Scope of the study programme in national credits</w:t>
            </w:r>
            <w:r w:rsidRPr="00CF2CC5">
              <w:rPr>
                <w:rFonts w:ascii="Arial" w:hAnsi="Arial"/>
                <w:color w:val="000000"/>
                <w:vertAlign w:val="superscript"/>
                <w:lang w:val="en-GB"/>
              </w:rPr>
              <w:t>1</w:t>
            </w:r>
          </w:p>
        </w:tc>
        <w:tc>
          <w:tcPr>
            <w:tcW w:w="4876" w:type="dxa"/>
          </w:tcPr>
          <w:p w:rsidR="00690E76" w:rsidRPr="00CF2CC5" w:rsidRDefault="00690E76" w:rsidP="003C5724">
            <w:pPr>
              <w:rPr>
                <w:rFonts w:ascii="Arial" w:hAnsi="Arial"/>
                <w:lang w:val="en-US"/>
              </w:rPr>
            </w:pPr>
            <w:r w:rsidRPr="00CF2CC5">
              <w:rPr>
                <w:rFonts w:ascii="Arial" w:hAnsi="Arial"/>
                <w:lang w:val="en-US"/>
              </w:rPr>
              <w:t>160</w:t>
            </w:r>
          </w:p>
        </w:tc>
      </w:tr>
      <w:tr w:rsidR="00690E76" w:rsidRPr="00CF2CC5" w:rsidTr="003C5724">
        <w:trPr>
          <w:cantSplit/>
          <w:trHeight w:hRule="exact" w:val="720"/>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Degree and (or) professional qualifications awarded</w:t>
            </w:r>
          </w:p>
        </w:tc>
        <w:tc>
          <w:tcPr>
            <w:tcW w:w="4876" w:type="dxa"/>
            <w:vAlign w:val="center"/>
          </w:tcPr>
          <w:p w:rsidR="00690E76" w:rsidRPr="00CF2CC5" w:rsidRDefault="00690E76" w:rsidP="003C5724">
            <w:pPr>
              <w:pStyle w:val="NormalIMP"/>
              <w:spacing w:line="240" w:lineRule="auto"/>
              <w:rPr>
                <w:rFonts w:ascii="Arial" w:hAnsi="Arial"/>
                <w:color w:val="000000"/>
                <w:szCs w:val="24"/>
                <w:lang w:val="en-GB"/>
              </w:rPr>
            </w:pPr>
            <w:r w:rsidRPr="00CF2CC5">
              <w:rPr>
                <w:rFonts w:ascii="Arial" w:hAnsi="Arial"/>
                <w:color w:val="000000"/>
                <w:szCs w:val="24"/>
                <w:lang w:val="en-GB"/>
              </w:rPr>
              <w:t xml:space="preserve">Bachelor of </w:t>
            </w:r>
            <w:r>
              <w:rPr>
                <w:rFonts w:ascii="Arial" w:hAnsi="Arial"/>
                <w:color w:val="000000"/>
                <w:szCs w:val="24"/>
                <w:lang w:val="en-GB"/>
              </w:rPr>
              <w:t xml:space="preserve">Fine </w:t>
            </w:r>
            <w:r w:rsidRPr="00CF2CC5">
              <w:rPr>
                <w:rFonts w:ascii="Arial" w:hAnsi="Arial"/>
                <w:color w:val="000000"/>
                <w:szCs w:val="24"/>
                <w:lang w:val="en-GB"/>
              </w:rPr>
              <w:t>Arts</w:t>
            </w:r>
          </w:p>
          <w:p w:rsidR="00690E76" w:rsidRPr="00CF2CC5" w:rsidRDefault="00690E76" w:rsidP="003C5724">
            <w:pPr>
              <w:spacing w:line="240" w:lineRule="auto"/>
              <w:jc w:val="left"/>
              <w:rPr>
                <w:rFonts w:ascii="Arial" w:hAnsi="Arial"/>
              </w:rPr>
            </w:pPr>
          </w:p>
        </w:tc>
      </w:tr>
      <w:tr w:rsidR="00690E76" w:rsidRPr="00CF2CC5" w:rsidTr="003C5724">
        <w:trPr>
          <w:cantSplit/>
          <w:trHeight w:hRule="exact" w:val="397"/>
          <w:jc w:val="center"/>
        </w:trPr>
        <w:tc>
          <w:tcPr>
            <w:tcW w:w="4479"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Date of registration of the study programme</w:t>
            </w:r>
          </w:p>
        </w:tc>
        <w:tc>
          <w:tcPr>
            <w:tcW w:w="4876" w:type="dxa"/>
            <w:vAlign w:val="center"/>
          </w:tcPr>
          <w:p w:rsidR="00690E76" w:rsidRPr="00CF2CC5" w:rsidRDefault="00690E76" w:rsidP="003C5724">
            <w:pPr>
              <w:spacing w:line="240" w:lineRule="auto"/>
              <w:jc w:val="left"/>
              <w:rPr>
                <w:rFonts w:ascii="Arial" w:hAnsi="Arial"/>
                <w:color w:val="000000"/>
                <w:lang w:val="en-GB"/>
              </w:rPr>
            </w:pPr>
            <w:r w:rsidRPr="00CF2CC5">
              <w:rPr>
                <w:rFonts w:ascii="Arial" w:hAnsi="Arial"/>
                <w:color w:val="000000"/>
                <w:lang w:val="en-GB"/>
              </w:rPr>
              <w:t>19.05.1997; Order No. 565</w:t>
            </w:r>
          </w:p>
        </w:tc>
      </w:tr>
    </w:tbl>
    <w:p w:rsidR="00690E76" w:rsidRPr="00CF2CC5" w:rsidRDefault="00690E76" w:rsidP="004B64F0">
      <w:pPr>
        <w:spacing w:line="240" w:lineRule="auto"/>
        <w:rPr>
          <w:rFonts w:ascii="Arial" w:hAnsi="Arial"/>
        </w:rPr>
      </w:pPr>
    </w:p>
    <w:p w:rsidR="00690E76" w:rsidRPr="00CF2CC5" w:rsidRDefault="00690E76" w:rsidP="004B64F0">
      <w:pPr>
        <w:spacing w:line="240" w:lineRule="auto"/>
        <w:jc w:val="left"/>
        <w:rPr>
          <w:rFonts w:ascii="Arial" w:hAnsi="Arial"/>
          <w:color w:val="000000"/>
          <w:szCs w:val="20"/>
          <w:lang w:val="en-GB"/>
        </w:rPr>
      </w:pPr>
      <w:r w:rsidRPr="00CF2CC5">
        <w:rPr>
          <w:rFonts w:ascii="Arial" w:hAnsi="Arial"/>
          <w:color w:val="000000"/>
          <w:szCs w:val="20"/>
          <w:vertAlign w:val="superscript"/>
          <w:lang w:val="en-GB"/>
        </w:rPr>
        <w:t>1</w:t>
      </w:r>
      <w:r w:rsidRPr="00CF2CC5">
        <w:rPr>
          <w:rFonts w:ascii="Arial" w:hAnsi="Arial"/>
          <w:color w:val="000000"/>
          <w:szCs w:val="20"/>
          <w:lang w:val="en-GB"/>
        </w:rPr>
        <w:t xml:space="preserve"> – one credit is equal to 40 hours of student work</w:t>
      </w:r>
    </w:p>
    <w:p w:rsidR="00690E76" w:rsidRPr="00CF2CC5" w:rsidRDefault="00690E76" w:rsidP="004B64F0">
      <w:pPr>
        <w:pStyle w:val="Heading1"/>
        <w:rPr>
          <w:rFonts w:ascii="Arial" w:hAnsi="Arial"/>
          <w:lang w:val="en-GB"/>
        </w:rPr>
      </w:pPr>
    </w:p>
    <w:p w:rsidR="00690E76" w:rsidRPr="00CF2CC5" w:rsidRDefault="00690E76" w:rsidP="004B64F0">
      <w:pPr>
        <w:spacing w:line="240" w:lineRule="auto"/>
        <w:rPr>
          <w:rFonts w:ascii="Arial" w:hAnsi="Arial"/>
        </w:rPr>
      </w:pPr>
    </w:p>
    <w:p w:rsidR="00690E76" w:rsidRPr="00CF2CC5" w:rsidRDefault="00690E76" w:rsidP="004B64F0">
      <w:pPr>
        <w:spacing w:line="240" w:lineRule="auto"/>
        <w:rPr>
          <w:rFonts w:ascii="Arial" w:hAnsi="Arial"/>
        </w:rPr>
      </w:pPr>
    </w:p>
    <w:tbl>
      <w:tblPr>
        <w:tblW w:w="0" w:type="auto"/>
        <w:tblLook w:val="01E0"/>
      </w:tblPr>
      <w:tblGrid>
        <w:gridCol w:w="460"/>
        <w:gridCol w:w="7161"/>
      </w:tblGrid>
      <w:tr w:rsidR="00690E76" w:rsidRPr="00CF2CC5" w:rsidTr="003C5724">
        <w:tc>
          <w:tcPr>
            <w:tcW w:w="460" w:type="dxa"/>
            <w:vMerge w:val="restart"/>
            <w:vAlign w:val="center"/>
          </w:tcPr>
          <w:p w:rsidR="00690E76" w:rsidRPr="00CF2CC5" w:rsidRDefault="00690E76" w:rsidP="003C5724">
            <w:pPr>
              <w:rPr>
                <w:rFonts w:ascii="Arial" w:hAnsi="Arial"/>
              </w:rPr>
            </w:pPr>
            <w:r w:rsidRPr="00CF2CC5">
              <w:rPr>
                <w:rFonts w:ascii="Arial" w:hAnsi="Arial"/>
              </w:rPr>
              <w:t>©</w:t>
            </w:r>
          </w:p>
        </w:tc>
        <w:tc>
          <w:tcPr>
            <w:tcW w:w="7161" w:type="dxa"/>
          </w:tcPr>
          <w:p w:rsidR="00690E76" w:rsidRPr="00CF2CC5" w:rsidRDefault="00690E76" w:rsidP="003C5724">
            <w:pPr>
              <w:rPr>
                <w:rFonts w:ascii="Arial" w:hAnsi="Arial"/>
              </w:rPr>
            </w:pPr>
            <w:r w:rsidRPr="00CF2CC5">
              <w:rPr>
                <w:rFonts w:ascii="Arial" w:hAnsi="Arial"/>
              </w:rPr>
              <w:t>Studijų kokybės vertinimo centras</w:t>
            </w:r>
          </w:p>
        </w:tc>
      </w:tr>
      <w:tr w:rsidR="00690E76" w:rsidRPr="00CF2CC5" w:rsidTr="003C5724">
        <w:tc>
          <w:tcPr>
            <w:tcW w:w="460" w:type="dxa"/>
            <w:vMerge/>
          </w:tcPr>
          <w:p w:rsidR="00690E76" w:rsidRPr="00CF2CC5" w:rsidRDefault="00690E76" w:rsidP="003C5724">
            <w:pPr>
              <w:rPr>
                <w:rFonts w:ascii="Arial" w:hAnsi="Arial"/>
              </w:rPr>
            </w:pPr>
          </w:p>
        </w:tc>
        <w:tc>
          <w:tcPr>
            <w:tcW w:w="7161" w:type="dxa"/>
          </w:tcPr>
          <w:p w:rsidR="00690E76" w:rsidRPr="00CF2CC5" w:rsidRDefault="00690E76" w:rsidP="003C5724">
            <w:pPr>
              <w:rPr>
                <w:rFonts w:ascii="Arial" w:hAnsi="Arial"/>
              </w:rPr>
            </w:pPr>
            <w:r w:rsidRPr="00CF2CC5">
              <w:rPr>
                <w:rFonts w:ascii="Arial" w:hAnsi="Arial"/>
              </w:rPr>
              <w:t>Centre for Quality Assessment in Higher Education</w:t>
            </w:r>
          </w:p>
        </w:tc>
      </w:tr>
    </w:tbl>
    <w:p w:rsidR="00690E76" w:rsidRPr="00CF2CC5" w:rsidRDefault="00690E76" w:rsidP="004B64F0">
      <w:pPr>
        <w:pStyle w:val="Heading1"/>
        <w:rPr>
          <w:rFonts w:ascii="Arial" w:hAnsi="Arial"/>
        </w:rPr>
      </w:pPr>
    </w:p>
    <w:p w:rsidR="00690E76" w:rsidRPr="00CF2CC5" w:rsidRDefault="00690E76" w:rsidP="004B64F0">
      <w:pPr>
        <w:pStyle w:val="Heading1"/>
        <w:rPr>
          <w:rFonts w:ascii="Arial" w:hAnsi="Arial"/>
        </w:rPr>
      </w:pPr>
    </w:p>
    <w:p w:rsidR="00690E76" w:rsidRPr="00CF2CC5" w:rsidRDefault="00690E76" w:rsidP="004B64F0">
      <w:pPr>
        <w:pStyle w:val="Heading1"/>
        <w:rPr>
          <w:rFonts w:ascii="Arial" w:hAnsi="Arial"/>
          <w:lang w:val="en-GB"/>
        </w:rPr>
      </w:pPr>
      <w:r w:rsidRPr="00CF2CC5">
        <w:rPr>
          <w:rFonts w:ascii="Arial" w:hAnsi="Arial"/>
        </w:rPr>
        <w:t>CONTENTS</w:t>
      </w:r>
    </w:p>
    <w:p w:rsidR="00690E76" w:rsidRPr="00CF2CC5" w:rsidRDefault="00690E76" w:rsidP="004B64F0">
      <w:pPr>
        <w:rPr>
          <w:rFonts w:ascii="Arial" w:hAnsi="Arial"/>
          <w:lang w:val="en-GB"/>
        </w:rPr>
      </w:pPr>
    </w:p>
    <w:p w:rsidR="00690E76" w:rsidRPr="00CF2CC5" w:rsidRDefault="00690E76" w:rsidP="004B64F0">
      <w:pPr>
        <w:pStyle w:val="TOC1"/>
        <w:rPr>
          <w:rFonts w:ascii="Arial" w:hAnsi="Arial"/>
          <w:noProof/>
          <w:lang w:eastAsia="lt-LT"/>
        </w:rPr>
      </w:pPr>
      <w:r w:rsidRPr="00CF2CC5">
        <w:rPr>
          <w:rFonts w:ascii="Arial" w:hAnsi="Arial"/>
        </w:rPr>
        <w:fldChar w:fldCharType="begin"/>
      </w:r>
      <w:r w:rsidRPr="00CF2CC5">
        <w:rPr>
          <w:rFonts w:ascii="Arial" w:hAnsi="Arial"/>
        </w:rPr>
        <w:instrText xml:space="preserve"> TOC \o "1-3" \h \z \u </w:instrText>
      </w:r>
      <w:r w:rsidRPr="00CF2CC5">
        <w:rPr>
          <w:rFonts w:ascii="Arial" w:hAnsi="Arial"/>
        </w:rPr>
        <w:fldChar w:fldCharType="separate"/>
      </w:r>
      <w:hyperlink w:anchor="_Toc255803623" w:history="1">
        <w:r w:rsidRPr="00CF2CC5">
          <w:rPr>
            <w:rStyle w:val="Hyperlink"/>
            <w:rFonts w:ascii="Arial" w:hAnsi="Arial"/>
            <w:noProof/>
          </w:rPr>
          <w:t>I. INTRODUCTION</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_Toc255803623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w:t>
        </w:r>
        <w:r w:rsidRPr="00CF2CC5">
          <w:rPr>
            <w:rFonts w:ascii="Arial" w:hAnsi="Arial"/>
            <w:noProof/>
            <w:webHidden/>
          </w:rPr>
          <w:fldChar w:fldCharType="end"/>
        </w:r>
      </w:hyperlink>
    </w:p>
    <w:p w:rsidR="00690E76" w:rsidRPr="00CF2CC5" w:rsidRDefault="00690E76" w:rsidP="004B64F0">
      <w:pPr>
        <w:pStyle w:val="TOC1"/>
        <w:rPr>
          <w:rFonts w:ascii="Arial" w:hAnsi="Arial"/>
          <w:noProof/>
          <w:lang w:eastAsia="lt-LT"/>
        </w:rPr>
      </w:pPr>
      <w:hyperlink w:anchor="_Toc255803624" w:history="1">
        <w:r w:rsidRPr="00CF2CC5">
          <w:rPr>
            <w:rStyle w:val="Hyperlink"/>
            <w:rFonts w:ascii="Arial" w:hAnsi="Arial"/>
            <w:noProof/>
            <w:lang w:val="en-GB"/>
          </w:rPr>
          <w:t>II. PROGRAMME ANALYSIS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_Toc255803624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5</w:t>
        </w:r>
        <w:r w:rsidRPr="00CF2CC5">
          <w:rPr>
            <w:rFonts w:ascii="Arial" w:hAnsi="Arial"/>
            <w:noProof/>
            <w:webHidden/>
          </w:rPr>
          <w:fldChar w:fldCharType="end"/>
        </w:r>
      </w:hyperlink>
    </w:p>
    <w:p w:rsidR="00690E76" w:rsidRPr="00CF2CC5" w:rsidRDefault="00690E76" w:rsidP="004B64F0">
      <w:pPr>
        <w:pStyle w:val="TOC2"/>
        <w:tabs>
          <w:tab w:val="right" w:leader="dot" w:pos="9344"/>
        </w:tabs>
        <w:rPr>
          <w:rFonts w:ascii="Arial" w:hAnsi="Arial"/>
          <w:noProof/>
          <w:lang w:eastAsia="lt-LT"/>
        </w:rPr>
      </w:pPr>
      <w:hyperlink w:anchor="_Toc255803625" w:history="1">
        <w:r w:rsidRPr="00CF2CC5">
          <w:rPr>
            <w:rStyle w:val="Hyperlink"/>
            <w:rFonts w:ascii="Arial" w:hAnsi="Arial"/>
            <w:noProof/>
          </w:rPr>
          <w:t>1. Programme aims and learning outcomes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_Toc255803625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5</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26" w:history="1">
        <w:r w:rsidRPr="00CF2CC5">
          <w:rPr>
            <w:rStyle w:val="Hyperlink"/>
            <w:rFonts w:ascii="Arial" w:hAnsi="Arial"/>
            <w:noProof/>
          </w:rPr>
          <w:t>1.1. Programme demand, purpose and aims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_Toc255803626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5</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27" w:history="1">
        <w:r w:rsidRPr="00CF2CC5">
          <w:rPr>
            <w:rStyle w:val="Hyperlink"/>
            <w:rFonts w:ascii="Arial" w:hAnsi="Arial"/>
            <w:noProof/>
          </w:rPr>
          <w:t>1.2. Learning outcomes of the programme</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_Toc255803627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6</w:t>
        </w:r>
        <w:r w:rsidRPr="00CF2CC5">
          <w:rPr>
            <w:rFonts w:ascii="Arial" w:hAnsi="Arial"/>
            <w:noProof/>
            <w:webHidden/>
          </w:rPr>
          <w:fldChar w:fldCharType="end"/>
        </w:r>
      </w:hyperlink>
    </w:p>
    <w:p w:rsidR="00690E76" w:rsidRPr="00CF2CC5" w:rsidRDefault="00690E76" w:rsidP="004B64F0">
      <w:pPr>
        <w:pStyle w:val="TOC2"/>
        <w:tabs>
          <w:tab w:val="right" w:leader="dot" w:pos="9344"/>
        </w:tabs>
        <w:rPr>
          <w:rFonts w:ascii="Arial" w:hAnsi="Arial"/>
          <w:noProof/>
          <w:lang w:eastAsia="lt-LT"/>
        </w:rPr>
      </w:pPr>
      <w:hyperlink w:anchor="_Toc255803628" w:history="1">
        <w:r w:rsidRPr="00CF2CC5">
          <w:rPr>
            <w:rStyle w:val="Hyperlink"/>
            <w:rFonts w:ascii="Arial" w:hAnsi="Arial"/>
            <w:noProof/>
          </w:rPr>
          <w:t>2. Curriculum design</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_Toc255803628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7</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29" w:history="1">
        <w:r w:rsidRPr="00CF2CC5">
          <w:rPr>
            <w:rStyle w:val="Hyperlink"/>
            <w:rFonts w:ascii="Arial" w:hAnsi="Arial"/>
            <w:noProof/>
          </w:rPr>
          <w:t>2.1. Programme structure</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_Toc255803629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7</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30" w:history="1">
        <w:r w:rsidRPr="00CF2CC5">
          <w:rPr>
            <w:rStyle w:val="Hyperlink"/>
            <w:rFonts w:ascii="Arial" w:hAnsi="Arial"/>
            <w:noProof/>
          </w:rPr>
          <w:t>2.2. Programme content</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_Toc255803630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8</w:t>
        </w:r>
        <w:r w:rsidRPr="00CF2CC5">
          <w:rPr>
            <w:rFonts w:ascii="Arial" w:hAnsi="Arial"/>
            <w:noProof/>
            <w:webHidden/>
          </w:rPr>
          <w:fldChar w:fldCharType="end"/>
        </w:r>
      </w:hyperlink>
    </w:p>
    <w:p w:rsidR="00690E76" w:rsidRPr="00CF2CC5" w:rsidRDefault="00690E76" w:rsidP="004B64F0">
      <w:pPr>
        <w:pStyle w:val="TOC2"/>
        <w:tabs>
          <w:tab w:val="right" w:leader="dot" w:pos="9344"/>
        </w:tabs>
        <w:rPr>
          <w:rFonts w:ascii="Arial" w:hAnsi="Arial"/>
          <w:noProof/>
          <w:lang w:eastAsia="lt-LT"/>
        </w:rPr>
      </w:pPr>
      <w:hyperlink w:anchor="_Toc255803631" w:history="1">
        <w:r w:rsidRPr="00CF2CC5">
          <w:rPr>
            <w:rStyle w:val="Hyperlink"/>
            <w:rFonts w:ascii="Arial" w:hAnsi="Arial"/>
            <w:noProof/>
          </w:rPr>
          <w:t>3. Staff</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_Toc255803631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9</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32" w:history="1">
        <w:r w:rsidRPr="00CF2CC5">
          <w:rPr>
            <w:rStyle w:val="Hyperlink"/>
            <w:rFonts w:ascii="Arial" w:hAnsi="Arial"/>
            <w:noProof/>
          </w:rPr>
          <w:t>3.1. Staff composition and turnover</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_Toc255803632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9</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33" w:history="1">
        <w:r w:rsidRPr="00CF2CC5">
          <w:rPr>
            <w:rStyle w:val="Hyperlink"/>
            <w:rFonts w:ascii="Arial" w:hAnsi="Arial"/>
            <w:noProof/>
          </w:rPr>
          <w:t>3.2. Staff competence</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_Toc255803633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10</w:t>
        </w:r>
        <w:r w:rsidRPr="00CF2CC5">
          <w:rPr>
            <w:rFonts w:ascii="Arial" w:hAnsi="Arial"/>
            <w:noProof/>
            <w:webHidden/>
          </w:rPr>
          <w:fldChar w:fldCharType="end"/>
        </w:r>
      </w:hyperlink>
    </w:p>
    <w:p w:rsidR="00690E76" w:rsidRPr="00CF2CC5" w:rsidRDefault="00690E76" w:rsidP="004B64F0">
      <w:pPr>
        <w:pStyle w:val="TOC2"/>
        <w:tabs>
          <w:tab w:val="right" w:leader="dot" w:pos="9344"/>
        </w:tabs>
        <w:rPr>
          <w:rFonts w:ascii="Arial" w:hAnsi="Arial"/>
          <w:noProof/>
          <w:lang w:eastAsia="lt-LT"/>
        </w:rPr>
      </w:pPr>
      <w:hyperlink w:anchor="_Toc255803634" w:history="1">
        <w:r w:rsidRPr="00CF2CC5">
          <w:rPr>
            <w:rStyle w:val="Hyperlink"/>
            <w:rFonts w:ascii="Arial" w:hAnsi="Arial"/>
            <w:noProof/>
          </w:rPr>
          <w:t>4. Facilities and learning resources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_Toc255803634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11</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35" w:history="1">
        <w:r w:rsidRPr="00CF2CC5">
          <w:rPr>
            <w:rStyle w:val="Hyperlink"/>
            <w:rFonts w:ascii="Arial" w:hAnsi="Arial"/>
            <w:noProof/>
          </w:rPr>
          <w:t>4.1. Facilities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_Toc255803635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11</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36" w:history="1">
        <w:r w:rsidRPr="00CF2CC5">
          <w:rPr>
            <w:rStyle w:val="Hyperlink"/>
            <w:rFonts w:ascii="Arial" w:hAnsi="Arial"/>
            <w:noProof/>
          </w:rPr>
          <w:t>4.2. Learning resources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_Toc255803636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11</w:t>
        </w:r>
        <w:r w:rsidRPr="00CF2CC5">
          <w:rPr>
            <w:rFonts w:ascii="Arial" w:hAnsi="Arial"/>
            <w:noProof/>
            <w:webHidden/>
          </w:rPr>
          <w:fldChar w:fldCharType="end"/>
        </w:r>
      </w:hyperlink>
    </w:p>
    <w:p w:rsidR="00690E76" w:rsidRPr="00CF2CC5" w:rsidRDefault="00690E76" w:rsidP="004B64F0">
      <w:pPr>
        <w:pStyle w:val="TOC2"/>
        <w:tabs>
          <w:tab w:val="right" w:leader="dot" w:pos="9344"/>
        </w:tabs>
        <w:rPr>
          <w:rFonts w:ascii="Arial" w:hAnsi="Arial"/>
          <w:noProof/>
          <w:lang w:eastAsia="lt-LT"/>
        </w:rPr>
      </w:pPr>
      <w:hyperlink w:anchor="_Toc255803637" w:history="1">
        <w:r w:rsidRPr="00CF2CC5">
          <w:rPr>
            <w:rStyle w:val="Hyperlink"/>
            <w:rFonts w:ascii="Arial" w:hAnsi="Arial"/>
            <w:noProof/>
          </w:rPr>
          <w:t>5. Study process and student assessment</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_Toc255803637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12</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38" w:history="1">
        <w:r w:rsidRPr="00CF2CC5">
          <w:rPr>
            <w:rStyle w:val="Hyperlink"/>
            <w:rFonts w:ascii="Arial" w:hAnsi="Arial"/>
            <w:noProof/>
          </w:rPr>
          <w:t>5.1. Student admission</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_Toc255803638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12</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39" w:history="1">
        <w:r w:rsidRPr="00CF2CC5">
          <w:rPr>
            <w:rStyle w:val="Hyperlink"/>
            <w:rFonts w:ascii="Arial" w:hAnsi="Arial"/>
            <w:noProof/>
          </w:rPr>
          <w:t>5.2. Study process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_Toc255803639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13</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40" w:history="1">
        <w:r w:rsidRPr="00CF2CC5">
          <w:rPr>
            <w:rStyle w:val="Hyperlink"/>
            <w:rFonts w:ascii="Arial" w:hAnsi="Arial"/>
            <w:noProof/>
          </w:rPr>
          <w:t>5.3. Student support</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_Toc255803640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14</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41" w:history="1">
        <w:r w:rsidRPr="00CF2CC5">
          <w:rPr>
            <w:rStyle w:val="Hyperlink"/>
            <w:rFonts w:ascii="Arial" w:hAnsi="Arial"/>
            <w:noProof/>
          </w:rPr>
          <w:t>5.4. Student achievement assessment</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_Toc255803641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15</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42" w:history="1">
        <w:r w:rsidRPr="00CF2CC5">
          <w:rPr>
            <w:rStyle w:val="Hyperlink"/>
            <w:rFonts w:ascii="Arial" w:hAnsi="Arial"/>
            <w:noProof/>
          </w:rPr>
          <w:t>5.5. Graduates placement</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_Toc255803642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16</w:t>
        </w:r>
        <w:r w:rsidRPr="00CF2CC5">
          <w:rPr>
            <w:rFonts w:ascii="Arial" w:hAnsi="Arial"/>
            <w:noProof/>
            <w:webHidden/>
          </w:rPr>
          <w:fldChar w:fldCharType="end"/>
        </w:r>
      </w:hyperlink>
    </w:p>
    <w:p w:rsidR="00690E76" w:rsidRPr="00CF2CC5" w:rsidRDefault="00690E76" w:rsidP="004B64F0">
      <w:pPr>
        <w:pStyle w:val="TOC2"/>
        <w:tabs>
          <w:tab w:val="right" w:leader="dot" w:pos="9344"/>
        </w:tabs>
        <w:rPr>
          <w:rFonts w:ascii="Arial" w:hAnsi="Arial"/>
          <w:noProof/>
          <w:lang w:eastAsia="lt-LT"/>
        </w:rPr>
      </w:pPr>
      <w:hyperlink w:anchor="_Toc255803643" w:history="1">
        <w:r w:rsidRPr="00CF2CC5">
          <w:rPr>
            <w:rStyle w:val="Hyperlink"/>
            <w:rFonts w:ascii="Arial" w:hAnsi="Arial"/>
            <w:noProof/>
          </w:rPr>
          <w:t>6. Programme management</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_Toc255803643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16</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44" w:history="1">
        <w:r w:rsidRPr="00CF2CC5">
          <w:rPr>
            <w:rStyle w:val="Hyperlink"/>
            <w:rFonts w:ascii="Arial" w:hAnsi="Arial"/>
            <w:noProof/>
          </w:rPr>
          <w:t>6.1. Programme administration</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_Toc255803644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16</w:t>
        </w:r>
        <w:r w:rsidRPr="00CF2CC5">
          <w:rPr>
            <w:rFonts w:ascii="Arial" w:hAnsi="Arial"/>
            <w:noProof/>
            <w:webHidden/>
          </w:rPr>
          <w:fldChar w:fldCharType="end"/>
        </w:r>
      </w:hyperlink>
    </w:p>
    <w:p w:rsidR="00690E76" w:rsidRPr="00CF2CC5" w:rsidRDefault="00690E76" w:rsidP="004B64F0">
      <w:pPr>
        <w:pStyle w:val="TOC3"/>
        <w:tabs>
          <w:tab w:val="right" w:leader="dot" w:pos="9344"/>
        </w:tabs>
        <w:rPr>
          <w:rFonts w:ascii="Arial" w:hAnsi="Arial"/>
          <w:noProof/>
          <w:lang w:eastAsia="lt-LT"/>
        </w:rPr>
      </w:pPr>
      <w:hyperlink w:anchor="_Toc255803645" w:history="1">
        <w:r w:rsidRPr="00CF2CC5">
          <w:rPr>
            <w:rStyle w:val="Hyperlink"/>
            <w:rFonts w:ascii="Arial" w:hAnsi="Arial"/>
            <w:noProof/>
          </w:rPr>
          <w:t>6.2. Internal quality assurance</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_Toc255803645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16</w:t>
        </w:r>
        <w:r w:rsidRPr="00CF2CC5">
          <w:rPr>
            <w:rFonts w:ascii="Arial" w:hAnsi="Arial"/>
            <w:noProof/>
            <w:webHidden/>
          </w:rPr>
          <w:fldChar w:fldCharType="end"/>
        </w:r>
      </w:hyperlink>
    </w:p>
    <w:p w:rsidR="00690E76" w:rsidRPr="00CF2CC5" w:rsidRDefault="00690E76" w:rsidP="004B64F0">
      <w:pPr>
        <w:pStyle w:val="TOC1"/>
        <w:rPr>
          <w:rFonts w:ascii="Arial" w:hAnsi="Arial"/>
          <w:noProof/>
          <w:lang w:eastAsia="lt-LT"/>
        </w:rPr>
      </w:pPr>
      <w:hyperlink w:anchor="_Toc255803646" w:history="1">
        <w:r w:rsidRPr="00CF2CC5">
          <w:rPr>
            <w:rStyle w:val="Hyperlink"/>
            <w:rFonts w:ascii="Arial" w:hAnsi="Arial"/>
            <w:noProof/>
          </w:rPr>
          <w:t>III. RECOMMENDATIONS</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_Toc255803646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18</w:t>
        </w:r>
        <w:r w:rsidRPr="00CF2CC5">
          <w:rPr>
            <w:rFonts w:ascii="Arial" w:hAnsi="Arial"/>
            <w:noProof/>
            <w:webHidden/>
          </w:rPr>
          <w:fldChar w:fldCharType="end"/>
        </w:r>
      </w:hyperlink>
    </w:p>
    <w:p w:rsidR="00690E76" w:rsidRPr="00CF2CC5" w:rsidRDefault="00690E76" w:rsidP="004B64F0">
      <w:pPr>
        <w:pStyle w:val="TOC1"/>
        <w:rPr>
          <w:rFonts w:ascii="Arial" w:hAnsi="Arial"/>
          <w:noProof/>
          <w:lang w:eastAsia="lt-LT"/>
        </w:rPr>
      </w:pPr>
      <w:hyperlink w:anchor="_Toc255803647" w:history="1">
        <w:r w:rsidRPr="00CF2CC5">
          <w:rPr>
            <w:rStyle w:val="Hyperlink"/>
            <w:rFonts w:ascii="Arial" w:hAnsi="Arial"/>
            <w:noProof/>
          </w:rPr>
          <w:t>IV. GENERAL ASSESSMENT</w:t>
        </w:r>
        <w:r w:rsidRPr="00CF2CC5">
          <w:rPr>
            <w:rFonts w:ascii="Arial" w:hAnsi="Arial"/>
            <w:noProof/>
            <w:webHidden/>
          </w:rPr>
          <w:tab/>
        </w:r>
        <w:r w:rsidRPr="00CF2CC5">
          <w:rPr>
            <w:rFonts w:ascii="Arial" w:hAnsi="Arial"/>
            <w:noProof/>
            <w:webHidden/>
          </w:rPr>
          <w:fldChar w:fldCharType="begin"/>
        </w:r>
        <w:r w:rsidRPr="00CF2CC5">
          <w:rPr>
            <w:rFonts w:ascii="Arial" w:hAnsi="Arial"/>
            <w:noProof/>
            <w:webHidden/>
          </w:rPr>
          <w:instrText xml:space="preserve"> PAGEREF _Toc255803647 \h </w:instrText>
        </w:r>
        <w:r w:rsidRPr="00CF2CC5">
          <w:rPr>
            <w:rFonts w:ascii="Arial" w:hAnsi="Arial"/>
            <w:noProof/>
            <w:webHidden/>
          </w:rPr>
        </w:r>
        <w:r w:rsidRPr="00CF2CC5">
          <w:rPr>
            <w:rFonts w:ascii="Arial" w:hAnsi="Arial"/>
            <w:noProof/>
            <w:webHidden/>
          </w:rPr>
          <w:fldChar w:fldCharType="separate"/>
        </w:r>
        <w:r>
          <w:rPr>
            <w:rFonts w:ascii="Arial" w:hAnsi="Arial"/>
            <w:noProof/>
            <w:webHidden/>
          </w:rPr>
          <w:t>20</w:t>
        </w:r>
        <w:r w:rsidRPr="00CF2CC5">
          <w:rPr>
            <w:rFonts w:ascii="Arial" w:hAnsi="Arial"/>
            <w:noProof/>
            <w:webHidden/>
          </w:rPr>
          <w:fldChar w:fldCharType="end"/>
        </w:r>
      </w:hyperlink>
    </w:p>
    <w:p w:rsidR="00690E76" w:rsidRDefault="00690E76" w:rsidP="004B64F0">
      <w:pPr>
        <w:pStyle w:val="Heading1"/>
        <w:rPr>
          <w:rFonts w:ascii="Arial" w:hAnsi="Arial"/>
        </w:rPr>
      </w:pPr>
      <w:r w:rsidRPr="00CF2CC5">
        <w:rPr>
          <w:rFonts w:ascii="Arial" w:hAnsi="Arial"/>
        </w:rPr>
        <w:fldChar w:fldCharType="end"/>
      </w:r>
      <w:r w:rsidRPr="00CF2CC5">
        <w:rPr>
          <w:rFonts w:ascii="Arial" w:hAnsi="Arial"/>
        </w:rPr>
        <w:br w:type="page"/>
      </w:r>
    </w:p>
    <w:p w:rsidR="00690E76" w:rsidRDefault="00690E76" w:rsidP="00204813">
      <w:pPr>
        <w:pStyle w:val="Heading1"/>
        <w:rPr>
          <w:rFonts w:ascii="Arial" w:hAnsi="Arial"/>
        </w:rPr>
      </w:pPr>
    </w:p>
    <w:p w:rsidR="00690E76" w:rsidRPr="00CF2CC5" w:rsidRDefault="00690E76" w:rsidP="00204813">
      <w:pPr>
        <w:pStyle w:val="Heading1"/>
        <w:rPr>
          <w:rFonts w:ascii="Arial" w:hAnsi="Arial"/>
        </w:rPr>
      </w:pPr>
      <w:r w:rsidRPr="00CF2CC5">
        <w:rPr>
          <w:rFonts w:ascii="Arial" w:hAnsi="Arial"/>
        </w:rPr>
        <w:t>I. INTRODUCTION</w:t>
      </w:r>
      <w:bookmarkEnd w:id="0"/>
      <w:r w:rsidRPr="00CF2CC5">
        <w:rPr>
          <w:rFonts w:ascii="Arial" w:hAnsi="Arial"/>
        </w:rPr>
        <w:t xml:space="preserve">  </w:t>
      </w:r>
    </w:p>
    <w:p w:rsidR="00690E76" w:rsidRPr="00CF2CC5" w:rsidRDefault="00690E76" w:rsidP="00C420CC">
      <w:pPr>
        <w:spacing w:line="276" w:lineRule="auto"/>
        <w:rPr>
          <w:rFonts w:ascii="Arial" w:hAnsi="Arial" w:cs="Cambria"/>
        </w:rPr>
      </w:pPr>
      <w:r w:rsidRPr="00CF2CC5">
        <w:rPr>
          <w:rFonts w:ascii="Arial" w:hAnsi="Arial" w:cs="Cambria"/>
        </w:rPr>
        <w:t>On Friday 25th March 2011 - following analysis of the programme’s Self Evaluation Report (SER), the previous Accreditation Reports of 2008 and the preparation of Preliminary Reports - the Accreditation Team (Professor John Butler, Pr</w:t>
      </w:r>
      <w:r>
        <w:rPr>
          <w:rFonts w:ascii="Arial" w:hAnsi="Arial" w:cs="Cambria"/>
        </w:rPr>
        <w:t xml:space="preserve">ofessor George Houliaras, </w:t>
      </w:r>
      <w:r w:rsidRPr="00C42D4C">
        <w:rPr>
          <w:rFonts w:ascii="Arial" w:hAnsi="Arial" w:cs="Cambria"/>
        </w:rPr>
        <w:t>Atis Kampars, Krzysztof Stanislawski, Kirke Kangro and</w:t>
      </w:r>
      <w:r w:rsidRPr="00CF2CC5">
        <w:rPr>
          <w:rFonts w:ascii="Arial" w:hAnsi="Arial" w:cs="Cambria"/>
        </w:rPr>
        <w:t xml:space="preserve"> Saulius Valius) visited Vilnius Academy of Arts: Telsiai Faculty BA Sculpture.</w:t>
      </w:r>
    </w:p>
    <w:p w:rsidR="00690E76" w:rsidRPr="00CF2CC5" w:rsidRDefault="00690E76" w:rsidP="00C420CC">
      <w:pPr>
        <w:spacing w:line="276" w:lineRule="auto"/>
        <w:rPr>
          <w:rFonts w:ascii="Arial" w:hAnsi="Arial" w:cs="Cambria"/>
        </w:rPr>
      </w:pPr>
    </w:p>
    <w:p w:rsidR="00690E76" w:rsidRPr="00CF2CC5" w:rsidRDefault="00690E76" w:rsidP="00C420CC">
      <w:pPr>
        <w:spacing w:line="276" w:lineRule="auto"/>
        <w:rPr>
          <w:rFonts w:ascii="Arial" w:hAnsi="Arial" w:cs="Cambria"/>
        </w:rPr>
      </w:pPr>
      <w:r w:rsidRPr="00CF2CC5">
        <w:rPr>
          <w:rFonts w:ascii="Arial" w:hAnsi="Arial" w:cs="Cambria"/>
        </w:rPr>
        <w:t>The visit to the University and Faculty involved meetings with the following groups:</w:t>
      </w:r>
    </w:p>
    <w:p w:rsidR="00690E76" w:rsidRPr="00CF2CC5" w:rsidRDefault="00690E76" w:rsidP="00C420CC">
      <w:pPr>
        <w:spacing w:line="276" w:lineRule="auto"/>
        <w:rPr>
          <w:rFonts w:ascii="Arial" w:hAnsi="Arial" w:cs="Cambria"/>
        </w:rPr>
      </w:pPr>
    </w:p>
    <w:p w:rsidR="00690E76" w:rsidRPr="00CF2CC5" w:rsidRDefault="00690E76" w:rsidP="00C420CC">
      <w:pPr>
        <w:numPr>
          <w:ilvl w:val="0"/>
          <w:numId w:val="4"/>
        </w:numPr>
        <w:spacing w:line="276" w:lineRule="auto"/>
        <w:ind w:left="340"/>
        <w:jc w:val="left"/>
        <w:rPr>
          <w:rFonts w:ascii="Arial" w:hAnsi="Arial" w:cs="Cambria"/>
        </w:rPr>
      </w:pPr>
      <w:r w:rsidRPr="00CF2CC5">
        <w:rPr>
          <w:rFonts w:ascii="Arial" w:hAnsi="Arial" w:cs="Cambria"/>
        </w:rPr>
        <w:t>The Senior Management (Administrative Staff)</w:t>
      </w:r>
    </w:p>
    <w:p w:rsidR="00690E76" w:rsidRPr="00CF2CC5" w:rsidRDefault="00690E76" w:rsidP="00C420CC">
      <w:pPr>
        <w:numPr>
          <w:ilvl w:val="0"/>
          <w:numId w:val="4"/>
        </w:numPr>
        <w:spacing w:line="276" w:lineRule="auto"/>
        <w:ind w:left="340"/>
        <w:jc w:val="left"/>
        <w:rPr>
          <w:rFonts w:ascii="Arial" w:hAnsi="Arial" w:cs="Cambria"/>
        </w:rPr>
      </w:pPr>
      <w:r w:rsidRPr="00CF2CC5">
        <w:rPr>
          <w:rFonts w:ascii="Arial" w:hAnsi="Arial" w:cs="Cambria"/>
        </w:rPr>
        <w:t>The SER preparatory team</w:t>
      </w:r>
    </w:p>
    <w:p w:rsidR="00690E76" w:rsidRPr="00CF2CC5" w:rsidRDefault="00690E76" w:rsidP="00C420CC">
      <w:pPr>
        <w:numPr>
          <w:ilvl w:val="0"/>
          <w:numId w:val="4"/>
        </w:numPr>
        <w:spacing w:line="276" w:lineRule="auto"/>
        <w:ind w:left="340"/>
        <w:jc w:val="left"/>
        <w:rPr>
          <w:rFonts w:ascii="Arial" w:hAnsi="Arial" w:cs="Cambria"/>
        </w:rPr>
      </w:pPr>
      <w:r w:rsidRPr="00CF2CC5">
        <w:rPr>
          <w:rFonts w:ascii="Arial" w:hAnsi="Arial" w:cs="Cambria"/>
        </w:rPr>
        <w:t>The Teaching team</w:t>
      </w:r>
    </w:p>
    <w:p w:rsidR="00690E76" w:rsidRPr="00CF2CC5" w:rsidRDefault="00690E76" w:rsidP="00C420CC">
      <w:pPr>
        <w:numPr>
          <w:ilvl w:val="0"/>
          <w:numId w:val="4"/>
        </w:numPr>
        <w:spacing w:line="276" w:lineRule="auto"/>
        <w:ind w:left="340"/>
        <w:jc w:val="left"/>
        <w:rPr>
          <w:rFonts w:ascii="Arial" w:hAnsi="Arial" w:cs="Cambria"/>
        </w:rPr>
      </w:pPr>
      <w:r w:rsidRPr="00CF2CC5">
        <w:rPr>
          <w:rFonts w:ascii="Arial" w:hAnsi="Arial" w:cs="Cambria"/>
        </w:rPr>
        <w:t>The Students</w:t>
      </w:r>
    </w:p>
    <w:p w:rsidR="00690E76" w:rsidRPr="00CF2CC5" w:rsidRDefault="00690E76" w:rsidP="00C420CC">
      <w:pPr>
        <w:numPr>
          <w:ilvl w:val="0"/>
          <w:numId w:val="4"/>
        </w:numPr>
        <w:spacing w:line="276" w:lineRule="auto"/>
        <w:ind w:left="340"/>
        <w:jc w:val="left"/>
        <w:rPr>
          <w:rFonts w:ascii="Arial" w:hAnsi="Arial" w:cs="Cambria"/>
        </w:rPr>
      </w:pPr>
      <w:r w:rsidRPr="00CF2CC5">
        <w:rPr>
          <w:rFonts w:ascii="Arial" w:hAnsi="Arial" w:cs="Cambria"/>
        </w:rPr>
        <w:t>The Employers and Graduates.</w:t>
      </w:r>
    </w:p>
    <w:p w:rsidR="00690E76" w:rsidRPr="00CF2CC5" w:rsidRDefault="00690E76" w:rsidP="00C420CC">
      <w:pPr>
        <w:spacing w:line="276" w:lineRule="auto"/>
        <w:rPr>
          <w:rFonts w:ascii="Arial" w:hAnsi="Arial" w:cs="Cambria"/>
        </w:rPr>
      </w:pPr>
    </w:p>
    <w:p w:rsidR="00690E76" w:rsidRPr="00CF2CC5" w:rsidRDefault="00690E76" w:rsidP="00C420CC">
      <w:pPr>
        <w:spacing w:line="276" w:lineRule="auto"/>
        <w:rPr>
          <w:rFonts w:ascii="Arial" w:hAnsi="Arial" w:cs="Cambria"/>
        </w:rPr>
      </w:pPr>
      <w:r w:rsidRPr="00CF2CC5">
        <w:rPr>
          <w:rFonts w:ascii="Arial" w:hAnsi="Arial" w:cs="Cambria"/>
        </w:rPr>
        <w:t>Site visits to the physical resources (studios, workshops, library, galleries etc.) were conducted during the course of the day. The Accreditation Team also had the opportunity to view studio work and theses produced by the students to assess the level and quality of the work.</w:t>
      </w:r>
    </w:p>
    <w:p w:rsidR="00690E76" w:rsidRPr="00CF2CC5" w:rsidRDefault="00690E76" w:rsidP="00C420CC">
      <w:pPr>
        <w:spacing w:line="276" w:lineRule="auto"/>
        <w:rPr>
          <w:rFonts w:ascii="Arial" w:hAnsi="Arial" w:cs="Cambria"/>
        </w:rPr>
      </w:pPr>
    </w:p>
    <w:p w:rsidR="00690E76" w:rsidRPr="00CF2CC5" w:rsidRDefault="00690E76" w:rsidP="00C420CC">
      <w:pPr>
        <w:spacing w:line="276" w:lineRule="auto"/>
        <w:rPr>
          <w:rFonts w:ascii="Arial" w:hAnsi="Arial" w:cs="Cambria"/>
        </w:rPr>
      </w:pPr>
      <w:r w:rsidRPr="00CF2CC5">
        <w:rPr>
          <w:rFonts w:ascii="Arial" w:hAnsi="Arial" w:cs="Cambria"/>
        </w:rPr>
        <w:t xml:space="preserve">All the people involved in the accreditation process were very positive, co-operative and engaged fully in the process and the team was fully supported by a competent translator for all our sessions. The Accreditation Team were  accorded a professional and very hospitable welcome. The team wished to encourage an open, constructively critical discussion with all concerned, and the level of involvement by those they encountered during the visit greatly enhanced the efficiency of the work that was carried out. </w:t>
      </w:r>
    </w:p>
    <w:p w:rsidR="00690E76" w:rsidRPr="00CF2CC5" w:rsidRDefault="00690E76" w:rsidP="00C420CC">
      <w:pPr>
        <w:spacing w:line="276" w:lineRule="auto"/>
        <w:rPr>
          <w:rFonts w:ascii="Arial" w:hAnsi="Arial" w:cs="Cambria"/>
        </w:rPr>
      </w:pPr>
    </w:p>
    <w:p w:rsidR="00690E76" w:rsidRPr="00CF2CC5" w:rsidRDefault="00690E76" w:rsidP="00C420CC">
      <w:pPr>
        <w:spacing w:line="276" w:lineRule="auto"/>
        <w:rPr>
          <w:rFonts w:ascii="Arial" w:hAnsi="Arial" w:cs="Cambria"/>
        </w:rPr>
      </w:pPr>
      <w:r w:rsidRPr="00CF2CC5">
        <w:rPr>
          <w:rFonts w:ascii="Arial" w:hAnsi="Arial" w:cs="Cambria"/>
        </w:rPr>
        <w:t xml:space="preserve">Three members of the team were involved in the previous accreditation exercise in 2008 and were pleased to see that the general state of affairs in  Lithuanian higher art education has improved considerably. </w:t>
      </w:r>
    </w:p>
    <w:p w:rsidR="00690E76" w:rsidRPr="00CF2CC5" w:rsidRDefault="00690E76" w:rsidP="00C420CC">
      <w:pPr>
        <w:spacing w:line="276" w:lineRule="auto"/>
        <w:rPr>
          <w:rFonts w:ascii="Arial" w:hAnsi="Arial" w:cs="Cambria"/>
        </w:rPr>
      </w:pPr>
    </w:p>
    <w:p w:rsidR="00690E76" w:rsidRPr="00CF2CC5" w:rsidRDefault="00690E76" w:rsidP="00C420CC">
      <w:pPr>
        <w:spacing w:line="276" w:lineRule="auto"/>
        <w:rPr>
          <w:rFonts w:ascii="Arial" w:hAnsi="Arial" w:cs="Cambria"/>
        </w:rPr>
      </w:pPr>
      <w:r w:rsidRPr="00CF2CC5">
        <w:rPr>
          <w:rFonts w:ascii="Arial" w:hAnsi="Arial" w:cs="Cambria"/>
        </w:rPr>
        <w:t>The Accreditation Team would like to extend its appreciation and warm thanks to everyone involved in organising the event and those participating in the meetings.</w:t>
      </w:r>
    </w:p>
    <w:p w:rsidR="00690E76" w:rsidRPr="00CF2CC5" w:rsidRDefault="00690E76" w:rsidP="00C420CC">
      <w:pPr>
        <w:spacing w:line="240" w:lineRule="auto"/>
        <w:jc w:val="left"/>
        <w:rPr>
          <w:rFonts w:ascii="Arial" w:hAnsi="Arial"/>
          <w:i/>
          <w:color w:val="000000"/>
          <w:lang w:val="en-GB"/>
        </w:rPr>
      </w:pPr>
      <w:r w:rsidRPr="00CF2CC5">
        <w:rPr>
          <w:rFonts w:ascii="Arial" w:hAnsi="Arial"/>
          <w:i/>
          <w:color w:val="000000"/>
          <w:lang w:val="en-GB" w:eastAsia="lt-LT"/>
        </w:rPr>
        <w:t xml:space="preserve"> </w:t>
      </w:r>
      <w:r w:rsidRPr="00CF2CC5">
        <w:rPr>
          <w:rFonts w:ascii="Arial" w:hAnsi="Arial"/>
          <w:i/>
          <w:color w:val="000000"/>
          <w:lang w:val="en-GB"/>
        </w:rPr>
        <w:tab/>
      </w:r>
    </w:p>
    <w:p w:rsidR="00690E76" w:rsidRPr="00CF2CC5" w:rsidRDefault="00690E76" w:rsidP="00204813">
      <w:pPr>
        <w:spacing w:line="240" w:lineRule="auto"/>
        <w:ind w:left="360"/>
        <w:rPr>
          <w:rFonts w:ascii="Arial" w:hAnsi="Arial"/>
          <w:color w:val="000000"/>
          <w:lang w:val="en-GB"/>
        </w:rPr>
      </w:pPr>
    </w:p>
    <w:p w:rsidR="00690E76" w:rsidRPr="00CF2CC5" w:rsidRDefault="00690E76" w:rsidP="00204813">
      <w:pPr>
        <w:spacing w:line="240" w:lineRule="auto"/>
        <w:ind w:left="360"/>
        <w:rPr>
          <w:rFonts w:ascii="Arial" w:hAnsi="Arial"/>
          <w:color w:val="000000"/>
          <w:lang w:val="en-GB"/>
        </w:rPr>
      </w:pPr>
    </w:p>
    <w:p w:rsidR="00690E76" w:rsidRPr="00CF2CC5" w:rsidRDefault="00690E76" w:rsidP="00204813">
      <w:pPr>
        <w:spacing w:line="240" w:lineRule="auto"/>
        <w:ind w:left="360"/>
        <w:rPr>
          <w:rFonts w:ascii="Arial" w:hAnsi="Arial"/>
          <w:color w:val="000000"/>
          <w:lang w:val="en-GB"/>
        </w:rPr>
      </w:pPr>
    </w:p>
    <w:p w:rsidR="00690E76" w:rsidRPr="00CF2CC5" w:rsidRDefault="00690E76" w:rsidP="00204813">
      <w:pPr>
        <w:spacing w:line="240" w:lineRule="auto"/>
        <w:ind w:left="360"/>
        <w:rPr>
          <w:rFonts w:ascii="Arial" w:hAnsi="Arial"/>
          <w:color w:val="000000"/>
          <w:lang w:val="en-GB"/>
        </w:rPr>
      </w:pPr>
    </w:p>
    <w:p w:rsidR="00690E76" w:rsidRPr="00CF2CC5" w:rsidRDefault="00690E76" w:rsidP="00204813">
      <w:pPr>
        <w:spacing w:line="240" w:lineRule="auto"/>
        <w:ind w:left="360"/>
        <w:rPr>
          <w:rFonts w:ascii="Arial" w:hAnsi="Arial"/>
          <w:color w:val="000000"/>
          <w:lang w:val="en-GB"/>
        </w:rPr>
      </w:pPr>
    </w:p>
    <w:p w:rsidR="00690E76" w:rsidRPr="00CF2CC5" w:rsidRDefault="00690E76" w:rsidP="00204813">
      <w:pPr>
        <w:spacing w:line="240" w:lineRule="auto"/>
        <w:ind w:left="360"/>
        <w:rPr>
          <w:rFonts w:ascii="Arial" w:hAnsi="Arial"/>
          <w:color w:val="000000"/>
          <w:lang w:val="en-GB"/>
        </w:rPr>
      </w:pPr>
    </w:p>
    <w:p w:rsidR="00690E76" w:rsidRPr="00CF2CC5" w:rsidRDefault="00690E76" w:rsidP="00204813">
      <w:pPr>
        <w:spacing w:line="240" w:lineRule="auto"/>
        <w:ind w:left="360"/>
        <w:rPr>
          <w:rFonts w:ascii="Arial" w:hAnsi="Arial"/>
          <w:color w:val="000000"/>
          <w:lang w:val="en-GB"/>
        </w:rPr>
      </w:pPr>
      <w:r w:rsidRPr="00CF2CC5">
        <w:rPr>
          <w:rFonts w:ascii="Arial" w:hAnsi="Arial"/>
          <w:color w:val="000000"/>
          <w:lang w:val="en-GB"/>
        </w:rPr>
        <w:tab/>
      </w:r>
    </w:p>
    <w:p w:rsidR="00690E76" w:rsidRPr="00CF2CC5" w:rsidRDefault="00690E76" w:rsidP="00204813">
      <w:pPr>
        <w:pStyle w:val="Heading1"/>
        <w:rPr>
          <w:rFonts w:ascii="Arial" w:hAnsi="Arial"/>
          <w:lang w:val="en-GB"/>
        </w:rPr>
      </w:pPr>
      <w:bookmarkStart w:id="2" w:name="_II_Programme_analysis"/>
      <w:bookmarkStart w:id="3" w:name="_Toc255803624"/>
      <w:bookmarkEnd w:id="2"/>
      <w:r w:rsidRPr="00CF2CC5">
        <w:rPr>
          <w:rFonts w:ascii="Arial" w:hAnsi="Arial"/>
          <w:lang w:val="en-GB"/>
        </w:rPr>
        <w:t>II. PROGRAMME ANALYSIS</w:t>
      </w:r>
      <w:bookmarkEnd w:id="3"/>
      <w:r w:rsidRPr="00CF2CC5">
        <w:rPr>
          <w:rFonts w:ascii="Arial" w:hAnsi="Arial"/>
          <w:lang w:val="en-GB"/>
        </w:rPr>
        <w:t xml:space="preserve"> </w:t>
      </w:r>
    </w:p>
    <w:p w:rsidR="00690E76" w:rsidRPr="00CF2CC5" w:rsidRDefault="00690E76" w:rsidP="00204813">
      <w:pPr>
        <w:pStyle w:val="Heading2"/>
        <w:rPr>
          <w:rFonts w:ascii="Arial" w:hAnsi="Arial"/>
        </w:rPr>
      </w:pPr>
      <w:bookmarkStart w:id="4" w:name="_1._Programme_aims_and_intended_lear"/>
      <w:bookmarkStart w:id="5" w:name="_Toc255803625"/>
      <w:bookmarkEnd w:id="4"/>
      <w:r w:rsidRPr="00CF2CC5">
        <w:rPr>
          <w:rFonts w:ascii="Arial" w:hAnsi="Arial"/>
        </w:rPr>
        <w:t>1. Programme aims and learning outcomes</w:t>
      </w:r>
      <w:bookmarkEnd w:id="5"/>
      <w:r w:rsidRPr="00CF2CC5">
        <w:rPr>
          <w:rFonts w:ascii="Arial" w:hAnsi="Arial"/>
        </w:rPr>
        <w:t xml:space="preserve">  </w:t>
      </w:r>
    </w:p>
    <w:p w:rsidR="00690E76" w:rsidRPr="00CF2CC5" w:rsidRDefault="00690E76" w:rsidP="00204813">
      <w:pPr>
        <w:pStyle w:val="Heading3"/>
        <w:rPr>
          <w:rFonts w:ascii="Arial" w:hAnsi="Arial"/>
        </w:rPr>
      </w:pPr>
      <w:bookmarkStart w:id="6" w:name="_1.1._Demand,_purpose_and_aims_of_th"/>
      <w:bookmarkEnd w:id="6"/>
      <w:r w:rsidRPr="00CF2CC5">
        <w:rPr>
          <w:rFonts w:ascii="Arial" w:hAnsi="Arial"/>
        </w:rPr>
        <w:t xml:space="preserve">      </w:t>
      </w:r>
      <w:bookmarkStart w:id="7" w:name="_Toc255803626"/>
      <w:r w:rsidRPr="00CF2CC5">
        <w:rPr>
          <w:rFonts w:ascii="Arial" w:hAnsi="Arial"/>
        </w:rPr>
        <w:t>1.1. Programme demand, purpose and aims</w:t>
      </w:r>
      <w:bookmarkEnd w:id="7"/>
      <w:r w:rsidRPr="00CF2CC5">
        <w:rPr>
          <w:rFonts w:ascii="Arial" w:hAnsi="Arial"/>
        </w:rPr>
        <w:t xml:space="preserve"> </w:t>
      </w:r>
    </w:p>
    <w:p w:rsidR="00690E76" w:rsidRPr="00CF2CC5" w:rsidRDefault="00690E76" w:rsidP="00204813">
      <w:pPr>
        <w:spacing w:line="240" w:lineRule="auto"/>
        <w:ind w:firstLine="360"/>
        <w:rPr>
          <w:rFonts w:ascii="Arial" w:hAnsi="Arial"/>
          <w:i/>
          <w:lang w:val="en-GB"/>
        </w:rPr>
      </w:pPr>
      <w:r w:rsidRPr="00CF2CC5">
        <w:rPr>
          <w:rFonts w:ascii="Arial" w:hAnsi="Arial"/>
          <w:i/>
          <w:lang w:val="en-GB"/>
        </w:rPr>
        <w:t xml:space="preserve">1.1.1. Uniqueness and rationale of the need for the programme </w:t>
      </w:r>
    </w:p>
    <w:p w:rsidR="00690E76" w:rsidRPr="00CF2CC5" w:rsidRDefault="00690E76" w:rsidP="00225748">
      <w:pPr>
        <w:spacing w:line="240" w:lineRule="auto"/>
        <w:ind w:left="360"/>
        <w:jc w:val="left"/>
        <w:rPr>
          <w:rFonts w:ascii="Arial" w:hAnsi="Arial"/>
        </w:rPr>
      </w:pPr>
    </w:p>
    <w:p w:rsidR="00690E76" w:rsidRPr="00CF2CC5" w:rsidRDefault="00690E76" w:rsidP="00FA5ECA">
      <w:pPr>
        <w:spacing w:line="240" w:lineRule="auto"/>
        <w:ind w:left="360"/>
        <w:rPr>
          <w:rFonts w:ascii="Arial" w:hAnsi="Arial"/>
        </w:rPr>
      </w:pPr>
      <w:r w:rsidRPr="00CF2CC5">
        <w:rPr>
          <w:rFonts w:ascii="Arial" w:hAnsi="Arial"/>
        </w:rPr>
        <w:t xml:space="preserve">Telšiai Faculty of Arts (VAA TFA) has relatively old traditions in teaching applied art, dating back to its roots  in 1931 at Telšiai Trade School. The Study Programme of BA Applied Sculpture opened in 1998 at Telšiai Faculty, a faculty of Vilnius Art Academy and considers </w:t>
      </w:r>
      <w:r>
        <w:rPr>
          <w:rFonts w:ascii="Arial" w:hAnsi="Arial"/>
        </w:rPr>
        <w:t>its</w:t>
      </w:r>
      <w:r w:rsidRPr="00CF2CC5">
        <w:rPr>
          <w:rFonts w:ascii="Arial" w:hAnsi="Arial"/>
        </w:rPr>
        <w:t xml:space="preserve">elf to be a comparatively young programme. Previously the sculpture study programme was a non-university study level. The Bachelor of Arts programme was evaluated and approved on the 28th February 2001 by the Senate of Vilnius Art Academy (VAA).                  </w:t>
      </w:r>
    </w:p>
    <w:p w:rsidR="00690E76" w:rsidRPr="00CF2CC5" w:rsidRDefault="00690E76" w:rsidP="00FA5ECA">
      <w:pPr>
        <w:spacing w:line="240" w:lineRule="auto"/>
        <w:ind w:left="360"/>
        <w:rPr>
          <w:rFonts w:ascii="Arial" w:hAnsi="Arial"/>
        </w:rPr>
      </w:pPr>
    </w:p>
    <w:p w:rsidR="00690E76" w:rsidRPr="00CF2CC5" w:rsidRDefault="00690E76" w:rsidP="00FA5ECA">
      <w:pPr>
        <w:spacing w:line="240" w:lineRule="auto"/>
        <w:ind w:left="360"/>
        <w:rPr>
          <w:rFonts w:ascii="Arial" w:hAnsi="Arial"/>
        </w:rPr>
      </w:pPr>
      <w:r w:rsidRPr="00CF2CC5">
        <w:rPr>
          <w:rFonts w:ascii="Arial" w:hAnsi="Arial"/>
        </w:rPr>
        <w:t>“</w:t>
      </w:r>
      <w:r w:rsidRPr="00CF2CC5">
        <w:rPr>
          <w:rFonts w:ascii="Arial" w:hAnsi="Arial"/>
          <w:i/>
          <w:szCs w:val="22"/>
        </w:rPr>
        <w:t>The strategic aim of study programme of sculpture is to train specialists of applied sculpture“</w:t>
      </w:r>
      <w:r w:rsidRPr="00CF2CC5">
        <w:rPr>
          <w:rFonts w:ascii="Arial" w:hAnsi="Arial"/>
          <w:szCs w:val="22"/>
        </w:rPr>
        <w:t xml:space="preserve"> (SER p5)</w:t>
      </w:r>
    </w:p>
    <w:p w:rsidR="00690E76" w:rsidRPr="00CF2CC5" w:rsidRDefault="00690E76" w:rsidP="00FA5ECA">
      <w:pPr>
        <w:spacing w:line="240" w:lineRule="auto"/>
        <w:ind w:left="360"/>
        <w:rPr>
          <w:rFonts w:ascii="Arial" w:hAnsi="Arial"/>
        </w:rPr>
      </w:pPr>
    </w:p>
    <w:p w:rsidR="00690E76" w:rsidRPr="00CF2CC5" w:rsidRDefault="00690E76" w:rsidP="00FA5ECA">
      <w:pPr>
        <w:spacing w:line="240" w:lineRule="auto"/>
        <w:ind w:left="360"/>
        <w:rPr>
          <w:rFonts w:ascii="Arial" w:hAnsi="Arial"/>
        </w:rPr>
      </w:pPr>
      <w:r w:rsidRPr="00CF2CC5">
        <w:rPr>
          <w:rFonts w:ascii="Arial" w:hAnsi="Arial"/>
        </w:rPr>
        <w:t>The programme also aims to prepare people to be contemporary artists working in the three dimensional field as sculptors.</w:t>
      </w:r>
    </w:p>
    <w:p w:rsidR="00690E76" w:rsidRPr="00CF2CC5" w:rsidRDefault="00690E76" w:rsidP="00FA5ECA">
      <w:pPr>
        <w:spacing w:line="240" w:lineRule="auto"/>
        <w:ind w:left="360"/>
        <w:rPr>
          <w:rFonts w:ascii="Arial" w:hAnsi="Arial"/>
        </w:rPr>
      </w:pPr>
      <w:r w:rsidRPr="00CF2CC5">
        <w:rPr>
          <w:rFonts w:ascii="Arial" w:hAnsi="Arial"/>
        </w:rPr>
        <w:t xml:space="preserve"> </w:t>
      </w:r>
    </w:p>
    <w:p w:rsidR="00690E76" w:rsidRDefault="00690E76" w:rsidP="00FA5ECA">
      <w:pPr>
        <w:spacing w:line="240" w:lineRule="auto"/>
        <w:ind w:left="360"/>
        <w:rPr>
          <w:rFonts w:ascii="Arial" w:hAnsi="Arial"/>
        </w:rPr>
      </w:pPr>
      <w:r w:rsidRPr="00CF2CC5">
        <w:rPr>
          <w:rFonts w:ascii="Arial" w:hAnsi="Arial"/>
        </w:rPr>
        <w:t>This small specialist programme has done considerable work to clearly define and articulate its rationale, purpose and aims, based closely on the aims identified at Vilnius. T</w:t>
      </w:r>
      <w:r>
        <w:rPr>
          <w:rFonts w:ascii="Arial" w:hAnsi="Arial"/>
        </w:rPr>
        <w:t>he accreditation team think t</w:t>
      </w:r>
      <w:r w:rsidRPr="00CF2CC5">
        <w:rPr>
          <w:rFonts w:ascii="Arial" w:hAnsi="Arial"/>
        </w:rPr>
        <w:t>his is a specialist unique programme but the Faculty must be concerned with the decline in applications and places accepted over the past three years. The academic and financial viability of such a small programme must be a consideration with only 3 students accepted in 2010 – this greatly restricts peer learning. Some market research on the demand for the programme should be carried out. On the other hand this programme is successful in students attaining employability in their chosen field (approx. 67% students graduating 2009 and 50% 2010).</w:t>
      </w:r>
    </w:p>
    <w:p w:rsidR="00690E76" w:rsidRDefault="00690E76" w:rsidP="00FA5ECA">
      <w:pPr>
        <w:spacing w:line="240" w:lineRule="auto"/>
        <w:ind w:left="360"/>
        <w:rPr>
          <w:rFonts w:ascii="Arial" w:hAnsi="Arial"/>
        </w:rPr>
      </w:pPr>
    </w:p>
    <w:p w:rsidR="00690E76" w:rsidRDefault="00690E76" w:rsidP="00FA5ECA">
      <w:pPr>
        <w:spacing w:line="240" w:lineRule="auto"/>
        <w:ind w:left="360"/>
        <w:rPr>
          <w:rFonts w:ascii="Arial" w:hAnsi="Arial"/>
        </w:rPr>
      </w:pPr>
      <w:r>
        <w:rPr>
          <w:rFonts w:ascii="Arial" w:hAnsi="Arial"/>
        </w:rPr>
        <w:t>The accreditation team recommends the faculty carries out a concerted marketing and recruitment campaign for this programme as the number of students applying and enrolling on it has become critically low, making it both financially and academically. questionably viable.</w:t>
      </w:r>
    </w:p>
    <w:p w:rsidR="00690E76" w:rsidRPr="00D81942" w:rsidRDefault="00690E76" w:rsidP="00D81942">
      <w:pPr>
        <w:spacing w:line="240" w:lineRule="auto"/>
        <w:ind w:left="360"/>
        <w:jc w:val="left"/>
        <w:rPr>
          <w:rFonts w:ascii="Arial" w:hAnsi="Arial"/>
        </w:rPr>
      </w:pPr>
    </w:p>
    <w:p w:rsidR="00690E76" w:rsidRPr="00CF2CC5" w:rsidRDefault="00690E76" w:rsidP="00204813">
      <w:pPr>
        <w:spacing w:line="240" w:lineRule="auto"/>
        <w:ind w:left="360"/>
        <w:rPr>
          <w:rFonts w:ascii="Arial" w:hAnsi="Arial"/>
          <w:i/>
          <w:lang w:val="en-GB"/>
        </w:rPr>
      </w:pPr>
      <w:r w:rsidRPr="00CF2CC5">
        <w:rPr>
          <w:rFonts w:ascii="Arial" w:hAnsi="Arial"/>
          <w:i/>
          <w:lang w:val="en-GB"/>
        </w:rPr>
        <w:t>1.1.2. Conformity of the programme purpose with institutional, state and international directives</w:t>
      </w:r>
    </w:p>
    <w:p w:rsidR="00690E76" w:rsidRPr="00CF2CC5" w:rsidRDefault="00690E76" w:rsidP="001F0338">
      <w:pPr>
        <w:pStyle w:val="BodyText0"/>
        <w:ind w:left="360"/>
        <w:jc w:val="left"/>
        <w:rPr>
          <w:rFonts w:ascii="Arial" w:hAnsi="Arial"/>
          <w:spacing w:val="4"/>
          <w:szCs w:val="22"/>
        </w:rPr>
      </w:pPr>
    </w:p>
    <w:p w:rsidR="00690E76" w:rsidRDefault="00690E76" w:rsidP="00CA2223">
      <w:pPr>
        <w:pStyle w:val="BodyText0"/>
        <w:ind w:left="360"/>
        <w:rPr>
          <w:rFonts w:ascii="Arial" w:hAnsi="Arial"/>
          <w:spacing w:val="4"/>
          <w:szCs w:val="22"/>
        </w:rPr>
      </w:pPr>
      <w:r w:rsidRPr="0089584D">
        <w:rPr>
          <w:rFonts w:ascii="Arial" w:hAnsi="Arial"/>
          <w:lang w:val="en-GB"/>
        </w:rPr>
        <w:t>The Study Programme for Bachelor of Painting</w:t>
      </w:r>
      <w:r w:rsidRPr="0089584D">
        <w:rPr>
          <w:rFonts w:ascii="Arial" w:hAnsi="Arial"/>
          <w:b/>
          <w:lang w:val="en-GB"/>
        </w:rPr>
        <w:t xml:space="preserve"> </w:t>
      </w:r>
      <w:r w:rsidRPr="0089584D">
        <w:rPr>
          <w:rFonts w:ascii="Arial" w:hAnsi="Arial"/>
          <w:lang w:val="en-GB"/>
        </w:rPr>
        <w:t xml:space="preserve">has been drawn up in accordance with the </w:t>
      </w:r>
      <w:smartTag w:uri="urn:schemas-microsoft-com:office:smarttags" w:element="PlaceType">
        <w:smartTag w:uri="urn:schemas-microsoft-com:office:smarttags" w:element="place">
          <w:smartTag w:uri="urn:schemas-microsoft-com:office:smarttags" w:element="PlaceType">
            <w:r w:rsidRPr="0089584D">
              <w:rPr>
                <w:rFonts w:ascii="Arial" w:hAnsi="Arial"/>
                <w:lang w:val="en-GB"/>
              </w:rPr>
              <w:t>Republic</w:t>
            </w:r>
          </w:smartTag>
          <w:r w:rsidRPr="0089584D">
            <w:rPr>
              <w:rFonts w:ascii="Arial" w:hAnsi="Arial"/>
              <w:lang w:val="en-GB"/>
            </w:rPr>
            <w:t xml:space="preserve"> of </w:t>
          </w:r>
          <w:smartTag w:uri="urn:schemas-microsoft-com:office:smarttags" w:element="PlaceName">
            <w:r w:rsidRPr="0089584D">
              <w:rPr>
                <w:rFonts w:ascii="Arial" w:hAnsi="Arial"/>
                <w:lang w:val="en-GB"/>
              </w:rPr>
              <w:t>Lithuania Law</w:t>
            </w:r>
          </w:smartTag>
        </w:smartTag>
      </w:smartTag>
      <w:r w:rsidRPr="0089584D">
        <w:rPr>
          <w:rFonts w:ascii="Arial" w:hAnsi="Arial"/>
          <w:lang w:val="en-GB"/>
        </w:rPr>
        <w:t xml:space="preserve"> on Science and Studies</w:t>
      </w:r>
      <w:r w:rsidRPr="0089584D">
        <w:rPr>
          <w:rFonts w:ascii="Arial" w:hAnsi="Arial"/>
          <w:bCs/>
          <w:color w:val="000000"/>
          <w:lang w:val="en-GB"/>
        </w:rPr>
        <w:t xml:space="preserve"> (Official Gazette,</w:t>
      </w:r>
      <w:r w:rsidRPr="0089584D">
        <w:rPr>
          <w:rFonts w:ascii="Arial" w:hAnsi="Arial"/>
          <w:lang w:val="en-GB"/>
        </w:rPr>
        <w:t xml:space="preserve"> 30-04-2009 No. XI-242), the Procedure for External Assessment and Accrediting of Study Programmes </w:t>
      </w:r>
      <w:r w:rsidRPr="0089584D">
        <w:rPr>
          <w:rFonts w:ascii="Arial" w:hAnsi="Arial"/>
          <w:bCs/>
          <w:color w:val="000000"/>
          <w:lang w:val="en-GB"/>
        </w:rPr>
        <w:t xml:space="preserve">(Official Gazette, 2009, No. 96-4083), the Methodological Guidance on the Drawing up of Descriptions of Study Programmes and on Determining Their Compliance with the General and Special Requirements Approved by the Minister of Education and Science of the Republic of Lithuania (Official Gazette, 2010, No. 27-1286), the Description of and the Methodological Guidance on Assessment of Current Study Programmes  (approved by order of the Director of </w:t>
      </w:r>
      <w:r w:rsidRPr="0089584D">
        <w:rPr>
          <w:rFonts w:ascii="Arial" w:hAnsi="Arial" w:cs="TimesNewRomanPSMT"/>
          <w:lang w:val="en-GB"/>
        </w:rPr>
        <w:t>CAQS</w:t>
      </w:r>
      <w:r w:rsidRPr="0089584D">
        <w:rPr>
          <w:rFonts w:ascii="Arial" w:hAnsi="Arial"/>
          <w:bCs/>
          <w:color w:val="000000"/>
          <w:lang w:val="en-GB"/>
        </w:rPr>
        <w:t xml:space="preserve"> No. 1-94 of 30-10-2009), the Study Regulations of the Vilnius Academy of Art  </w:t>
      </w:r>
      <w:r w:rsidRPr="0089584D">
        <w:rPr>
          <w:rFonts w:ascii="Arial" w:hAnsi="Arial"/>
          <w:lang w:val="en-GB"/>
        </w:rPr>
        <w:t>(11-01-2006), order of the Minister of Education and Science of the Republic of Lithuania “Concerning approval of the General Requirements for the First Degree and Integrated Study Programmes“ (</w:t>
      </w:r>
      <w:r w:rsidRPr="0089584D">
        <w:rPr>
          <w:rFonts w:ascii="Arial" w:hAnsi="Arial"/>
          <w:bCs/>
          <w:color w:val="000000"/>
          <w:lang w:val="en-GB"/>
        </w:rPr>
        <w:t>Official Gazette</w:t>
      </w:r>
      <w:r w:rsidRPr="0089584D">
        <w:rPr>
          <w:rFonts w:ascii="Arial" w:hAnsi="Arial"/>
          <w:lang w:val="en-GB"/>
        </w:rPr>
        <w:t>, 17-04-2010 No. 44 -2139)</w:t>
      </w:r>
    </w:p>
    <w:p w:rsidR="00690E76" w:rsidRPr="00CF2CC5" w:rsidRDefault="00690E76" w:rsidP="00CA2223">
      <w:pPr>
        <w:pStyle w:val="BodyText0"/>
        <w:ind w:left="360"/>
        <w:rPr>
          <w:rFonts w:ascii="Arial" w:hAnsi="Arial"/>
          <w:spacing w:val="4"/>
          <w:szCs w:val="22"/>
        </w:rPr>
      </w:pPr>
      <w:r w:rsidRPr="00CF2CC5">
        <w:rPr>
          <w:rFonts w:ascii="Arial" w:hAnsi="Arial"/>
          <w:spacing w:val="4"/>
          <w:szCs w:val="22"/>
        </w:rPr>
        <w:t>The aims of sculpture programme fully follow the aims and goals of VAA Statute: “</w:t>
      </w:r>
      <w:r w:rsidRPr="00CF2CC5">
        <w:rPr>
          <w:rFonts w:ascii="Arial" w:hAnsi="Arial"/>
          <w:i/>
          <w:spacing w:val="4"/>
          <w:szCs w:val="22"/>
        </w:rPr>
        <w:t>In Academy there are trained painters, architects, designers, sculptors who are able to perform intellectual and creative work independently.</w:t>
      </w:r>
      <w:r w:rsidRPr="00CF2CC5">
        <w:rPr>
          <w:rFonts w:ascii="Arial" w:hAnsi="Arial"/>
          <w:spacing w:val="4"/>
          <w:szCs w:val="22"/>
        </w:rPr>
        <w:t xml:space="preserve">“ </w:t>
      </w:r>
      <w:r>
        <w:rPr>
          <w:rFonts w:ascii="Arial" w:hAnsi="Arial"/>
          <w:spacing w:val="4"/>
          <w:szCs w:val="22"/>
        </w:rPr>
        <w:t>(VAA  Statute. I, 4., 2004. – SE</w:t>
      </w:r>
      <w:r w:rsidRPr="00CF2CC5">
        <w:rPr>
          <w:rFonts w:ascii="Arial" w:hAnsi="Arial"/>
          <w:spacing w:val="4"/>
          <w:szCs w:val="22"/>
        </w:rPr>
        <w:t>R p9).</w:t>
      </w:r>
    </w:p>
    <w:p w:rsidR="00690E76" w:rsidRPr="00CF2CC5" w:rsidRDefault="00690E76" w:rsidP="00CA2223">
      <w:pPr>
        <w:pStyle w:val="BodyText0"/>
        <w:ind w:left="360"/>
        <w:rPr>
          <w:rFonts w:ascii="Arial" w:hAnsi="Arial"/>
          <w:spacing w:val="4"/>
          <w:szCs w:val="22"/>
        </w:rPr>
      </w:pPr>
    </w:p>
    <w:p w:rsidR="00690E76" w:rsidRPr="00CF2CC5" w:rsidRDefault="00690E76" w:rsidP="00CA2223">
      <w:pPr>
        <w:pStyle w:val="BodyText0"/>
        <w:ind w:left="360" w:firstLine="15"/>
        <w:rPr>
          <w:rFonts w:ascii="Arial" w:hAnsi="Arial"/>
          <w:spacing w:val="4"/>
          <w:szCs w:val="22"/>
        </w:rPr>
      </w:pPr>
      <w:r w:rsidRPr="00CF2CC5">
        <w:rPr>
          <w:rFonts w:ascii="Arial" w:hAnsi="Arial"/>
          <w:spacing w:val="4"/>
          <w:szCs w:val="22"/>
        </w:rPr>
        <w:t>The aims reflect the attitudes of the law of science and studies of the Republic of Lithuania (30/04/2009 chapter 2, art.8, point 2(3) “</w:t>
      </w:r>
      <w:r w:rsidRPr="00CF2CC5">
        <w:rPr>
          <w:rFonts w:ascii="Arial" w:hAnsi="Arial"/>
          <w:i/>
          <w:spacing w:val="4"/>
          <w:szCs w:val="22"/>
        </w:rPr>
        <w:t>by cooperating with partners of society and industry, to encourage development of regions and all country with scientific, educational, artistic and other cultural activities“.</w:t>
      </w:r>
      <w:r>
        <w:rPr>
          <w:rFonts w:ascii="Arial" w:hAnsi="Arial"/>
          <w:spacing w:val="4"/>
          <w:szCs w:val="22"/>
        </w:rPr>
        <w:t xml:space="preserve"> (SE</w:t>
      </w:r>
      <w:r w:rsidRPr="00CF2CC5">
        <w:rPr>
          <w:rFonts w:ascii="Arial" w:hAnsi="Arial"/>
          <w:spacing w:val="4"/>
          <w:szCs w:val="22"/>
        </w:rPr>
        <w:t>R p9)</w:t>
      </w:r>
    </w:p>
    <w:p w:rsidR="00690E76" w:rsidRPr="00CF2CC5" w:rsidRDefault="00690E76" w:rsidP="00CA2223">
      <w:pPr>
        <w:spacing w:line="240" w:lineRule="auto"/>
        <w:rPr>
          <w:rFonts w:ascii="Arial" w:hAnsi="Arial"/>
          <w:color w:val="000000"/>
          <w:lang w:val="en-GB"/>
        </w:rPr>
      </w:pPr>
    </w:p>
    <w:p w:rsidR="00690E76" w:rsidRPr="00CF2CC5" w:rsidRDefault="00690E76" w:rsidP="00204813">
      <w:pPr>
        <w:spacing w:line="240" w:lineRule="auto"/>
        <w:ind w:firstLine="360"/>
        <w:rPr>
          <w:rFonts w:ascii="Arial" w:hAnsi="Arial"/>
          <w:i/>
          <w:lang w:val="en-GB"/>
        </w:rPr>
      </w:pPr>
      <w:r w:rsidRPr="00CF2CC5">
        <w:rPr>
          <w:rFonts w:ascii="Arial" w:hAnsi="Arial"/>
          <w:i/>
          <w:lang w:val="en-GB"/>
        </w:rPr>
        <w:t>1.1.3.</w:t>
      </w:r>
      <w:r w:rsidRPr="00CF2CC5">
        <w:rPr>
          <w:rFonts w:ascii="Arial" w:hAnsi="Arial"/>
        </w:rPr>
        <w:t xml:space="preserve"> </w:t>
      </w:r>
      <w:r w:rsidRPr="00CF2CC5">
        <w:rPr>
          <w:rFonts w:ascii="Arial" w:hAnsi="Arial"/>
          <w:i/>
        </w:rPr>
        <w:t>Relevance</w:t>
      </w:r>
      <w:r w:rsidRPr="00CF2CC5">
        <w:rPr>
          <w:rFonts w:ascii="Arial" w:hAnsi="Arial"/>
          <w:i/>
          <w:lang w:val="en-GB"/>
        </w:rPr>
        <w:t xml:space="preserve"> of the programme aims</w:t>
      </w:r>
    </w:p>
    <w:p w:rsidR="00690E76" w:rsidRPr="00CF2CC5" w:rsidRDefault="00690E76" w:rsidP="00204813">
      <w:pPr>
        <w:spacing w:line="240" w:lineRule="auto"/>
        <w:ind w:firstLine="360"/>
        <w:rPr>
          <w:rFonts w:ascii="Arial" w:hAnsi="Arial"/>
          <w:color w:val="000000"/>
          <w:szCs w:val="22"/>
          <w:lang w:val="en-GB"/>
        </w:rPr>
      </w:pPr>
    </w:p>
    <w:p w:rsidR="00690E76" w:rsidRPr="00CF2CC5" w:rsidRDefault="00690E76" w:rsidP="00CA2223">
      <w:pPr>
        <w:spacing w:line="240" w:lineRule="auto"/>
        <w:ind w:left="360"/>
        <w:rPr>
          <w:rFonts w:ascii="Arial" w:hAnsi="Arial"/>
          <w:color w:val="000000"/>
          <w:szCs w:val="22"/>
          <w:lang w:val="en-GB"/>
        </w:rPr>
      </w:pPr>
      <w:r w:rsidRPr="00CF2CC5">
        <w:rPr>
          <w:rFonts w:ascii="Arial" w:hAnsi="Arial"/>
          <w:color w:val="000000"/>
          <w:szCs w:val="22"/>
          <w:lang w:val="en-GB"/>
        </w:rPr>
        <w:t xml:space="preserve">The aims place considerable emphasis on developing creativity &amp; skills, responding to society’s needs, employability, democratic societal values, independence and self-development; all of which are very relevant to this level of higher arts education. </w:t>
      </w:r>
      <w:r>
        <w:rPr>
          <w:rFonts w:ascii="Arial" w:hAnsi="Arial"/>
          <w:color w:val="000000"/>
          <w:szCs w:val="22"/>
          <w:lang w:val="en-GB"/>
        </w:rPr>
        <w:t>The accreditation team (team)</w:t>
      </w:r>
      <w:r w:rsidRPr="00CF2CC5">
        <w:rPr>
          <w:rFonts w:ascii="Arial" w:hAnsi="Arial"/>
          <w:color w:val="000000"/>
          <w:szCs w:val="22"/>
          <w:lang w:val="en-GB"/>
        </w:rPr>
        <w:t xml:space="preserve"> </w:t>
      </w:r>
      <w:r>
        <w:rPr>
          <w:rFonts w:ascii="Arial" w:hAnsi="Arial"/>
          <w:color w:val="000000"/>
          <w:szCs w:val="22"/>
          <w:lang w:val="en-GB"/>
        </w:rPr>
        <w:t xml:space="preserve">thinks </w:t>
      </w:r>
      <w:r w:rsidRPr="00CF2CC5">
        <w:rPr>
          <w:rFonts w:ascii="Arial" w:hAnsi="Arial"/>
          <w:color w:val="000000"/>
          <w:szCs w:val="22"/>
          <w:lang w:val="en-GB"/>
        </w:rPr>
        <w:t>the programme achieves th</w:t>
      </w:r>
      <w:r>
        <w:rPr>
          <w:rFonts w:ascii="Arial" w:hAnsi="Arial"/>
          <w:color w:val="000000"/>
          <w:szCs w:val="22"/>
          <w:lang w:val="en-GB"/>
        </w:rPr>
        <w:t>ese aims and</w:t>
      </w:r>
      <w:r w:rsidRPr="00CF2CC5">
        <w:rPr>
          <w:rFonts w:ascii="Arial" w:hAnsi="Arial"/>
          <w:color w:val="000000"/>
          <w:szCs w:val="22"/>
          <w:lang w:val="en-GB"/>
        </w:rPr>
        <w:t xml:space="preserve"> the students </w:t>
      </w:r>
      <w:r>
        <w:rPr>
          <w:rFonts w:ascii="Arial" w:hAnsi="Arial"/>
          <w:color w:val="000000"/>
          <w:szCs w:val="22"/>
          <w:lang w:val="en-GB"/>
        </w:rPr>
        <w:t>receive</w:t>
      </w:r>
      <w:r w:rsidRPr="00CF2CC5">
        <w:rPr>
          <w:rFonts w:ascii="Arial" w:hAnsi="Arial"/>
          <w:color w:val="000000"/>
          <w:szCs w:val="22"/>
          <w:lang w:val="en-GB"/>
        </w:rPr>
        <w:t xml:space="preserve"> a learning experience appropriate to this level of study.</w:t>
      </w:r>
    </w:p>
    <w:p w:rsidR="00690E76" w:rsidRPr="00CF2CC5" w:rsidRDefault="00690E76" w:rsidP="00204813">
      <w:pPr>
        <w:spacing w:line="240" w:lineRule="auto"/>
        <w:rPr>
          <w:rFonts w:ascii="Arial" w:hAnsi="Arial"/>
          <w:color w:val="000000"/>
          <w:lang w:val="en-GB"/>
        </w:rPr>
      </w:pPr>
    </w:p>
    <w:p w:rsidR="00690E76" w:rsidRPr="00CF2CC5" w:rsidRDefault="00690E76" w:rsidP="00204813">
      <w:pPr>
        <w:pStyle w:val="Heading3"/>
        <w:rPr>
          <w:rFonts w:ascii="Arial" w:hAnsi="Arial"/>
        </w:rPr>
      </w:pPr>
      <w:bookmarkStart w:id="8" w:name="_1.2._Intended_learning_outcomes_of_"/>
      <w:bookmarkEnd w:id="8"/>
      <w:r w:rsidRPr="00CF2CC5">
        <w:rPr>
          <w:rFonts w:ascii="Arial" w:hAnsi="Arial"/>
          <w:color w:val="000000"/>
        </w:rPr>
        <w:t xml:space="preserve">      </w:t>
      </w:r>
      <w:bookmarkStart w:id="9" w:name="_Toc255803627"/>
      <w:r w:rsidRPr="00CF2CC5">
        <w:rPr>
          <w:rFonts w:ascii="Arial" w:hAnsi="Arial"/>
        </w:rPr>
        <w:t>1.2. Learning outcomes of the programme</w:t>
      </w:r>
      <w:bookmarkEnd w:id="9"/>
      <w:r w:rsidRPr="00CF2CC5">
        <w:rPr>
          <w:rFonts w:ascii="Arial" w:hAnsi="Arial"/>
        </w:rPr>
        <w:t xml:space="preserve"> </w:t>
      </w:r>
    </w:p>
    <w:p w:rsidR="00690E76" w:rsidRPr="00CF2CC5" w:rsidRDefault="00690E76" w:rsidP="00A10BC3">
      <w:pPr>
        <w:spacing w:line="240" w:lineRule="auto"/>
        <w:ind w:left="360"/>
        <w:rPr>
          <w:rFonts w:ascii="Arial" w:hAnsi="Arial"/>
          <w:i/>
          <w:color w:val="000000"/>
          <w:lang w:val="en-GB"/>
        </w:rPr>
      </w:pPr>
      <w:r w:rsidRPr="00CF2CC5">
        <w:rPr>
          <w:rFonts w:ascii="Arial" w:hAnsi="Arial"/>
          <w:i/>
          <w:lang w:val="en-GB"/>
        </w:rPr>
        <w:t>1.2.1.</w:t>
      </w:r>
      <w:r w:rsidRPr="00CF2CC5">
        <w:rPr>
          <w:rFonts w:ascii="Arial" w:hAnsi="Arial"/>
          <w:i/>
          <w:color w:val="000000"/>
          <w:lang w:val="en-GB"/>
        </w:rPr>
        <w:t xml:space="preserve"> Comprehensibility and attainability of the learning outcomes                             </w:t>
      </w:r>
    </w:p>
    <w:p w:rsidR="00690E76" w:rsidRPr="00CF2CC5" w:rsidRDefault="00690E76" w:rsidP="00A10BC3">
      <w:pPr>
        <w:spacing w:line="240" w:lineRule="auto"/>
        <w:ind w:left="360"/>
        <w:rPr>
          <w:rFonts w:ascii="Arial" w:hAnsi="Arial"/>
          <w:i/>
          <w:color w:val="000000"/>
          <w:lang w:val="en-GB"/>
        </w:rPr>
      </w:pPr>
    </w:p>
    <w:p w:rsidR="00690E76" w:rsidRPr="00CF2CC5" w:rsidRDefault="00690E76" w:rsidP="00CA2223">
      <w:pPr>
        <w:spacing w:line="240" w:lineRule="auto"/>
        <w:ind w:left="360"/>
        <w:rPr>
          <w:rFonts w:ascii="Arial" w:hAnsi="Arial"/>
          <w:i/>
          <w:color w:val="000000"/>
          <w:lang w:val="en-GB"/>
        </w:rPr>
      </w:pPr>
      <w:r w:rsidRPr="00CF2CC5">
        <w:rPr>
          <w:rFonts w:ascii="Arial" w:hAnsi="Arial"/>
          <w:i/>
          <w:color w:val="000000"/>
          <w:lang w:val="en-GB"/>
        </w:rPr>
        <w:t>”</w:t>
      </w:r>
      <w:r w:rsidRPr="00CF2CC5">
        <w:rPr>
          <w:rFonts w:ascii="Arial" w:hAnsi="Arial" w:cs="Arial"/>
          <w:i/>
          <w:szCs w:val="22"/>
        </w:rPr>
        <w:t xml:space="preserve">Study learning outcomes are directly linked to the programme aims. In our opinion, learning outcomes include the most important and necessary transferable and special skills needed for work of an artist-sculptor.“ </w:t>
      </w:r>
      <w:r>
        <w:rPr>
          <w:rFonts w:ascii="Arial" w:hAnsi="Arial" w:cs="Arial"/>
          <w:szCs w:val="22"/>
        </w:rPr>
        <w:t>(SE</w:t>
      </w:r>
      <w:r w:rsidRPr="00CF2CC5">
        <w:rPr>
          <w:rFonts w:ascii="Arial" w:hAnsi="Arial" w:cs="Arial"/>
          <w:szCs w:val="22"/>
        </w:rPr>
        <w:t>R p11)</w:t>
      </w:r>
      <w:r w:rsidRPr="00CF2CC5">
        <w:rPr>
          <w:rFonts w:ascii="Arial" w:hAnsi="Arial" w:cs="Arial"/>
          <w:i/>
          <w:szCs w:val="22"/>
        </w:rPr>
        <w:t xml:space="preserve">  </w:t>
      </w:r>
    </w:p>
    <w:p w:rsidR="00690E76" w:rsidRPr="00CF2CC5" w:rsidRDefault="00690E76" w:rsidP="00CA2223">
      <w:pPr>
        <w:spacing w:line="240" w:lineRule="auto"/>
        <w:ind w:firstLine="360"/>
        <w:rPr>
          <w:rFonts w:ascii="Arial" w:hAnsi="Arial"/>
          <w:color w:val="000000"/>
          <w:szCs w:val="22"/>
          <w:lang w:val="en-GB"/>
        </w:rPr>
      </w:pPr>
    </w:p>
    <w:p w:rsidR="00690E76" w:rsidRPr="00CF2CC5" w:rsidRDefault="00690E76" w:rsidP="00CA2223">
      <w:pPr>
        <w:spacing w:line="240" w:lineRule="auto"/>
        <w:ind w:left="360"/>
        <w:rPr>
          <w:rFonts w:ascii="Arial" w:hAnsi="Arial"/>
          <w:color w:val="000000"/>
          <w:szCs w:val="22"/>
          <w:lang w:val="en-GB"/>
        </w:rPr>
      </w:pPr>
      <w:r w:rsidRPr="00CF2CC5">
        <w:rPr>
          <w:rFonts w:ascii="Arial" w:hAnsi="Arial"/>
          <w:color w:val="000000"/>
          <w:szCs w:val="22"/>
          <w:lang w:val="en-GB"/>
        </w:rPr>
        <w:t xml:space="preserve">There </w:t>
      </w:r>
      <w:r>
        <w:rPr>
          <w:rFonts w:ascii="Arial" w:hAnsi="Arial"/>
          <w:color w:val="000000"/>
          <w:szCs w:val="22"/>
          <w:lang w:val="en-GB"/>
        </w:rPr>
        <w:t>is</w:t>
      </w:r>
      <w:r w:rsidRPr="00CF2CC5">
        <w:rPr>
          <w:rFonts w:ascii="Arial" w:hAnsi="Arial"/>
          <w:color w:val="000000"/>
          <w:szCs w:val="22"/>
          <w:lang w:val="en-GB"/>
        </w:rPr>
        <w:t xml:space="preserve"> a greater understanding and clarity in the </w:t>
      </w:r>
      <w:r>
        <w:rPr>
          <w:rFonts w:ascii="Arial" w:hAnsi="Arial"/>
          <w:color w:val="000000"/>
          <w:szCs w:val="22"/>
          <w:lang w:val="en-GB"/>
        </w:rPr>
        <w:t xml:space="preserve">teaching </w:t>
      </w:r>
      <w:r w:rsidRPr="00CF2CC5">
        <w:rPr>
          <w:rFonts w:ascii="Arial" w:hAnsi="Arial"/>
          <w:color w:val="000000"/>
          <w:szCs w:val="22"/>
          <w:lang w:val="en-GB"/>
        </w:rPr>
        <w:t>staff team relating to aims and learning outcomes (LO)</w:t>
      </w:r>
      <w:r>
        <w:rPr>
          <w:rFonts w:ascii="Arial" w:hAnsi="Arial"/>
          <w:color w:val="000000"/>
          <w:szCs w:val="22"/>
          <w:lang w:val="en-GB"/>
        </w:rPr>
        <w:t xml:space="preserve"> as shown in the SER pp 7-9</w:t>
      </w:r>
      <w:r w:rsidRPr="00CF2CC5">
        <w:rPr>
          <w:rFonts w:ascii="Arial" w:hAnsi="Arial"/>
          <w:color w:val="000000"/>
          <w:szCs w:val="22"/>
          <w:lang w:val="en-GB"/>
        </w:rPr>
        <w:t xml:space="preserve">. The LO </w:t>
      </w:r>
      <w:r>
        <w:rPr>
          <w:rFonts w:ascii="Arial" w:hAnsi="Arial"/>
          <w:color w:val="000000"/>
          <w:szCs w:val="22"/>
          <w:lang w:val="en-GB"/>
        </w:rPr>
        <w:t xml:space="preserve">grid drawn up in the SER pp 12-14 </w:t>
      </w:r>
      <w:r w:rsidRPr="00CF2CC5">
        <w:rPr>
          <w:rFonts w:ascii="Arial" w:hAnsi="Arial"/>
          <w:color w:val="000000"/>
          <w:szCs w:val="22"/>
          <w:lang w:val="en-GB"/>
        </w:rPr>
        <w:t xml:space="preserve">easily map to the </w:t>
      </w:r>
      <w:r w:rsidRPr="00CF2CC5">
        <w:rPr>
          <w:rFonts w:ascii="Arial" w:hAnsi="Arial"/>
          <w:i/>
          <w:color w:val="000000"/>
          <w:szCs w:val="22"/>
          <w:lang w:val="en-GB"/>
        </w:rPr>
        <w:t xml:space="preserve">Dublin </w:t>
      </w:r>
      <w:r w:rsidRPr="00CF2CC5">
        <w:rPr>
          <w:rFonts w:ascii="Arial" w:hAnsi="Arial"/>
          <w:color w:val="000000"/>
          <w:szCs w:val="22"/>
          <w:lang w:val="en-GB"/>
        </w:rPr>
        <w:t xml:space="preserve">descriptors and </w:t>
      </w:r>
      <w:r w:rsidRPr="00CF2CC5">
        <w:rPr>
          <w:rFonts w:ascii="Arial" w:hAnsi="Arial"/>
          <w:i/>
          <w:color w:val="000000"/>
          <w:szCs w:val="22"/>
          <w:lang w:val="en-GB"/>
        </w:rPr>
        <w:t xml:space="preserve">Tuning </w:t>
      </w:r>
      <w:r w:rsidRPr="00CF2CC5">
        <w:rPr>
          <w:rFonts w:ascii="Arial" w:hAnsi="Arial"/>
          <w:color w:val="000000"/>
          <w:szCs w:val="22"/>
          <w:lang w:val="en-GB"/>
        </w:rPr>
        <w:t>level learning outcomes for BA A</w:t>
      </w:r>
      <w:r>
        <w:rPr>
          <w:rFonts w:ascii="Arial" w:hAnsi="Arial"/>
          <w:color w:val="000000"/>
          <w:szCs w:val="22"/>
          <w:lang w:val="en-GB"/>
        </w:rPr>
        <w:t>rt &amp; Design. There is</w:t>
      </w:r>
      <w:r w:rsidRPr="00CF2CC5">
        <w:rPr>
          <w:rFonts w:ascii="Arial" w:hAnsi="Arial"/>
          <w:color w:val="000000"/>
          <w:szCs w:val="22"/>
          <w:lang w:val="en-GB"/>
        </w:rPr>
        <w:t xml:space="preserve"> a good balance of subject specialist practical, cognate intellectual and transferable competences being developed</w:t>
      </w:r>
      <w:r>
        <w:rPr>
          <w:rFonts w:ascii="Arial" w:hAnsi="Arial"/>
          <w:color w:val="000000"/>
          <w:szCs w:val="22"/>
          <w:lang w:val="en-GB"/>
        </w:rPr>
        <w:t xml:space="preserve"> through</w:t>
      </w:r>
      <w:r w:rsidRPr="00CF2CC5">
        <w:rPr>
          <w:rFonts w:ascii="Arial" w:hAnsi="Arial"/>
          <w:color w:val="000000"/>
          <w:szCs w:val="22"/>
          <w:lang w:val="en-GB"/>
        </w:rPr>
        <w:t xml:space="preserve"> the</w:t>
      </w:r>
      <w:r>
        <w:rPr>
          <w:rFonts w:ascii="Arial" w:hAnsi="Arial"/>
          <w:color w:val="000000"/>
          <w:szCs w:val="22"/>
          <w:lang w:val="en-GB"/>
        </w:rPr>
        <w:t xml:space="preserve"> programme</w:t>
      </w:r>
      <w:r w:rsidRPr="00CF2CC5">
        <w:rPr>
          <w:rFonts w:ascii="Arial" w:hAnsi="Arial"/>
          <w:color w:val="000000"/>
          <w:szCs w:val="22"/>
          <w:lang w:val="en-GB"/>
        </w:rPr>
        <w:t xml:space="preserve">. </w:t>
      </w:r>
    </w:p>
    <w:p w:rsidR="00690E76" w:rsidRPr="00CF2CC5" w:rsidRDefault="00690E76" w:rsidP="00CA2223">
      <w:pPr>
        <w:spacing w:line="240" w:lineRule="auto"/>
        <w:ind w:left="360"/>
        <w:rPr>
          <w:rFonts w:ascii="Arial" w:hAnsi="Arial"/>
          <w:color w:val="000000"/>
          <w:szCs w:val="22"/>
          <w:lang w:val="en-GB"/>
        </w:rPr>
      </w:pPr>
    </w:p>
    <w:p w:rsidR="00690E76" w:rsidRPr="00CF2CC5" w:rsidRDefault="00690E76" w:rsidP="00CA2223">
      <w:pPr>
        <w:spacing w:line="240" w:lineRule="auto"/>
        <w:ind w:left="360"/>
        <w:rPr>
          <w:rFonts w:ascii="Arial" w:hAnsi="Arial"/>
          <w:color w:val="000000"/>
          <w:szCs w:val="22"/>
          <w:lang w:val="en-GB"/>
        </w:rPr>
      </w:pPr>
      <w:r w:rsidRPr="00CF2CC5">
        <w:rPr>
          <w:rFonts w:ascii="Arial" w:hAnsi="Arial"/>
          <w:color w:val="000000"/>
          <w:szCs w:val="22"/>
          <w:lang w:val="en-GB"/>
        </w:rPr>
        <w:t>“</w:t>
      </w:r>
      <w:r w:rsidRPr="00CF2CC5">
        <w:rPr>
          <w:rFonts w:ascii="Arial" w:hAnsi="Arial"/>
          <w:i/>
          <w:spacing w:val="4"/>
          <w:szCs w:val="22"/>
        </w:rPr>
        <w:t>Designing modules of subjects, lecturers consider the aims which are necessary for achievement of a qualitative result. Efforts are made that desired outcomes would answer the goals and the designed aims of a university programme“.</w:t>
      </w:r>
      <w:r>
        <w:rPr>
          <w:rFonts w:ascii="Arial" w:hAnsi="Arial"/>
          <w:spacing w:val="4"/>
          <w:szCs w:val="22"/>
        </w:rPr>
        <w:t xml:space="preserve"> (SE</w:t>
      </w:r>
      <w:r w:rsidRPr="00CF2CC5">
        <w:rPr>
          <w:rFonts w:ascii="Arial" w:hAnsi="Arial"/>
          <w:spacing w:val="4"/>
          <w:szCs w:val="22"/>
        </w:rPr>
        <w:t>R p14)</w:t>
      </w:r>
    </w:p>
    <w:p w:rsidR="00690E76" w:rsidRPr="00CF2CC5" w:rsidRDefault="00690E76" w:rsidP="00CA2223">
      <w:pPr>
        <w:spacing w:line="240" w:lineRule="auto"/>
        <w:ind w:left="360"/>
        <w:rPr>
          <w:rFonts w:ascii="Arial" w:hAnsi="Arial"/>
          <w:color w:val="000000"/>
          <w:szCs w:val="22"/>
          <w:highlight w:val="lightGray"/>
          <w:lang w:val="en-GB"/>
        </w:rPr>
      </w:pPr>
    </w:p>
    <w:p w:rsidR="00690E76" w:rsidRDefault="00690E76" w:rsidP="00CA2223">
      <w:pPr>
        <w:spacing w:line="240" w:lineRule="auto"/>
        <w:ind w:left="426"/>
        <w:rPr>
          <w:rFonts w:ascii="Arial" w:hAnsi="Arial"/>
        </w:rPr>
      </w:pPr>
      <w:r>
        <w:rPr>
          <w:rFonts w:ascii="Arial" w:hAnsi="Arial"/>
        </w:rPr>
        <w:t>The programme team have responded very positively to the 2008 review, adopting many of the recommendations and conditions and developing a culture of critical self-review and enhancement producing a well written SER with clear intentions.</w:t>
      </w:r>
    </w:p>
    <w:p w:rsidR="00690E76" w:rsidRDefault="00690E76" w:rsidP="00CA2223">
      <w:pPr>
        <w:spacing w:line="240" w:lineRule="auto"/>
        <w:ind w:left="426"/>
        <w:rPr>
          <w:rFonts w:ascii="Arial" w:hAnsi="Arial"/>
        </w:rPr>
      </w:pPr>
    </w:p>
    <w:p w:rsidR="00690E76" w:rsidRDefault="00690E76" w:rsidP="00CA2223">
      <w:pPr>
        <w:spacing w:line="240" w:lineRule="auto"/>
        <w:ind w:left="426"/>
        <w:rPr>
          <w:rFonts w:ascii="Arial" w:hAnsi="Arial"/>
        </w:rPr>
      </w:pPr>
      <w:r>
        <w:rPr>
          <w:rFonts w:ascii="Arial" w:hAnsi="Arial"/>
        </w:rPr>
        <w:t>The students presented a good understanding of, and support for, learning outcomes, their application and their clear relationship to assessment criteria.</w:t>
      </w:r>
    </w:p>
    <w:p w:rsidR="00690E76" w:rsidRPr="004F58A2" w:rsidRDefault="00690E76" w:rsidP="004F58A2">
      <w:pPr>
        <w:spacing w:line="240" w:lineRule="auto"/>
        <w:rPr>
          <w:rFonts w:ascii="Arial" w:hAnsi="Arial"/>
        </w:rPr>
      </w:pPr>
    </w:p>
    <w:p w:rsidR="00690E76" w:rsidRDefault="00690E76" w:rsidP="007857BC">
      <w:pPr>
        <w:spacing w:line="240" w:lineRule="auto"/>
        <w:ind w:firstLine="360"/>
        <w:rPr>
          <w:rFonts w:ascii="Arial" w:hAnsi="Arial"/>
          <w:i/>
          <w:lang w:val="en-GB"/>
        </w:rPr>
      </w:pPr>
    </w:p>
    <w:p w:rsidR="00690E76" w:rsidRPr="00CF2CC5" w:rsidRDefault="00690E76" w:rsidP="007857BC">
      <w:pPr>
        <w:spacing w:line="240" w:lineRule="auto"/>
        <w:ind w:firstLine="360"/>
        <w:rPr>
          <w:rFonts w:ascii="Arial" w:hAnsi="Arial"/>
          <w:i/>
          <w:lang w:val="en-GB"/>
        </w:rPr>
      </w:pPr>
      <w:r w:rsidRPr="00CF2CC5">
        <w:rPr>
          <w:rFonts w:ascii="Arial" w:hAnsi="Arial"/>
          <w:i/>
          <w:lang w:val="en-GB"/>
        </w:rPr>
        <w:t xml:space="preserve">1.2.2. Consistency of the learning outcomes </w:t>
      </w:r>
    </w:p>
    <w:p w:rsidR="00690E76" w:rsidRPr="00CF2CC5" w:rsidRDefault="00690E76" w:rsidP="007857BC">
      <w:pPr>
        <w:spacing w:line="240" w:lineRule="auto"/>
        <w:ind w:firstLine="360"/>
        <w:rPr>
          <w:rFonts w:ascii="Arial" w:hAnsi="Arial"/>
          <w:i/>
          <w:lang w:val="en-GB"/>
        </w:rPr>
      </w:pPr>
    </w:p>
    <w:p w:rsidR="00690E76" w:rsidRDefault="00690E76" w:rsidP="00CA2223">
      <w:pPr>
        <w:spacing w:line="240" w:lineRule="auto"/>
        <w:ind w:left="360"/>
        <w:rPr>
          <w:rFonts w:ascii="Arial" w:hAnsi="Arial" w:cs="Arial"/>
          <w:szCs w:val="22"/>
        </w:rPr>
      </w:pPr>
      <w:r>
        <w:rPr>
          <w:rFonts w:ascii="Arial" w:hAnsi="Arial" w:cs="Arial"/>
          <w:szCs w:val="22"/>
        </w:rPr>
        <w:t xml:space="preserve">The extensive mapping exercise of learning outcomes to programme aims carried out by the programme team in the SER (pp.7-9) demonstrates a clear understanding by the team of the purpose and function of LOs. </w:t>
      </w:r>
    </w:p>
    <w:p w:rsidR="00690E76" w:rsidRDefault="00690E76" w:rsidP="00CA2223">
      <w:pPr>
        <w:spacing w:line="240" w:lineRule="auto"/>
        <w:ind w:left="360"/>
        <w:rPr>
          <w:rFonts w:ascii="Arial" w:hAnsi="Arial" w:cs="Arial"/>
          <w:szCs w:val="22"/>
        </w:rPr>
      </w:pPr>
    </w:p>
    <w:p w:rsidR="00690E76" w:rsidRDefault="00690E76" w:rsidP="00CA2223">
      <w:pPr>
        <w:spacing w:line="240" w:lineRule="auto"/>
        <w:ind w:left="360"/>
        <w:rPr>
          <w:rFonts w:ascii="Arial" w:hAnsi="Arial" w:cs="Arial"/>
          <w:szCs w:val="22"/>
        </w:rPr>
      </w:pPr>
      <w:r>
        <w:rPr>
          <w:rFonts w:ascii="Arial" w:hAnsi="Arial" w:cs="Arial"/>
          <w:szCs w:val="22"/>
        </w:rPr>
        <w:t>The appropriate learning</w:t>
      </w:r>
      <w:r w:rsidRPr="004F58A2">
        <w:rPr>
          <w:rFonts w:ascii="Arial" w:hAnsi="Arial" w:cs="Arial"/>
          <w:szCs w:val="22"/>
        </w:rPr>
        <w:t xml:space="preserve"> outcomes are inter-combined either in a separate </w:t>
      </w:r>
      <w:r>
        <w:rPr>
          <w:rFonts w:ascii="Arial" w:hAnsi="Arial" w:cs="Arial"/>
          <w:szCs w:val="22"/>
        </w:rPr>
        <w:t>courses or separate disciplines of the</w:t>
      </w:r>
      <w:r w:rsidRPr="004F58A2">
        <w:rPr>
          <w:rFonts w:ascii="Arial" w:hAnsi="Arial" w:cs="Arial"/>
          <w:szCs w:val="22"/>
        </w:rPr>
        <w:t xml:space="preserve"> study programme. A principle of consistency prevails – complexity of tasks increases </w:t>
      </w:r>
      <w:r>
        <w:rPr>
          <w:rFonts w:ascii="Arial" w:hAnsi="Arial" w:cs="Arial"/>
          <w:szCs w:val="22"/>
        </w:rPr>
        <w:t>as the student progresses and acquires the</w:t>
      </w:r>
      <w:r w:rsidRPr="004F58A2">
        <w:rPr>
          <w:rFonts w:ascii="Arial" w:hAnsi="Arial" w:cs="Arial"/>
          <w:szCs w:val="22"/>
        </w:rPr>
        <w:t xml:space="preserve"> ski</w:t>
      </w:r>
      <w:r>
        <w:rPr>
          <w:rFonts w:ascii="Arial" w:hAnsi="Arial" w:cs="Arial"/>
          <w:szCs w:val="22"/>
        </w:rPr>
        <w:t>lls and abilities. This is mapped over the semester and the study year</w:t>
      </w:r>
      <w:r w:rsidRPr="004F58A2">
        <w:rPr>
          <w:rFonts w:ascii="Arial" w:hAnsi="Arial" w:cs="Arial"/>
          <w:szCs w:val="22"/>
        </w:rPr>
        <w:t xml:space="preserve">. </w:t>
      </w:r>
    </w:p>
    <w:p w:rsidR="00690E76" w:rsidRDefault="00690E76" w:rsidP="00CA2223">
      <w:pPr>
        <w:spacing w:line="240" w:lineRule="auto"/>
        <w:ind w:left="360"/>
        <w:rPr>
          <w:rFonts w:ascii="Arial" w:hAnsi="Arial" w:cs="Arial"/>
          <w:szCs w:val="22"/>
        </w:rPr>
      </w:pPr>
    </w:p>
    <w:p w:rsidR="00690E76" w:rsidRDefault="00690E76" w:rsidP="00B04F0A">
      <w:pPr>
        <w:spacing w:line="240" w:lineRule="auto"/>
        <w:ind w:left="360"/>
        <w:rPr>
          <w:rFonts w:ascii="Arial" w:hAnsi="Arial"/>
          <w:color w:val="000000"/>
          <w:szCs w:val="22"/>
        </w:rPr>
      </w:pPr>
      <w:r w:rsidRPr="00F05AA4">
        <w:rPr>
          <w:rFonts w:ascii="Arial" w:hAnsi="Arial"/>
          <w:color w:val="000000"/>
          <w:szCs w:val="22"/>
        </w:rPr>
        <w:t xml:space="preserve">There is a good balance of subject specialist practical, cognate intellectual and transferable competences being developed through the programme. </w:t>
      </w:r>
    </w:p>
    <w:p w:rsidR="00690E76" w:rsidRDefault="00690E76" w:rsidP="00B04F0A">
      <w:pPr>
        <w:spacing w:line="240" w:lineRule="auto"/>
        <w:ind w:left="360"/>
        <w:rPr>
          <w:rFonts w:ascii="Arial" w:hAnsi="Arial"/>
          <w:color w:val="000000"/>
          <w:szCs w:val="22"/>
        </w:rPr>
      </w:pPr>
    </w:p>
    <w:p w:rsidR="00690E76" w:rsidRDefault="00690E76" w:rsidP="00B04F0A">
      <w:pPr>
        <w:spacing w:line="240" w:lineRule="auto"/>
        <w:ind w:left="360"/>
        <w:rPr>
          <w:rFonts w:ascii="Arial" w:hAnsi="Arial"/>
          <w:color w:val="000000"/>
          <w:szCs w:val="22"/>
        </w:rPr>
      </w:pPr>
      <w:r>
        <w:rPr>
          <w:rFonts w:ascii="Arial" w:hAnsi="Arial"/>
          <w:color w:val="000000"/>
          <w:szCs w:val="22"/>
        </w:rPr>
        <w:t xml:space="preserve">There is an extensive mapping of specific LOs to courses (SER pp.12-14), but the team recommend that the programme teaching staff identify which LOs are assessed  in which course as there could be a danger of repeatedly assessing the same LOs. </w:t>
      </w:r>
    </w:p>
    <w:p w:rsidR="00690E76" w:rsidRDefault="00690E76" w:rsidP="00B04F0A">
      <w:pPr>
        <w:spacing w:line="240" w:lineRule="auto"/>
        <w:ind w:left="360"/>
        <w:rPr>
          <w:rFonts w:ascii="Arial" w:hAnsi="Arial"/>
          <w:color w:val="000000"/>
          <w:szCs w:val="22"/>
        </w:rPr>
      </w:pPr>
    </w:p>
    <w:p w:rsidR="00690E76" w:rsidRPr="00CF2CC5" w:rsidRDefault="00690E76" w:rsidP="0027751B">
      <w:pPr>
        <w:spacing w:line="240" w:lineRule="auto"/>
        <w:ind w:left="426"/>
        <w:rPr>
          <w:rFonts w:ascii="Arial" w:hAnsi="Arial"/>
          <w:spacing w:val="4"/>
          <w:szCs w:val="22"/>
        </w:rPr>
      </w:pPr>
      <w:r w:rsidRPr="00CF2CC5">
        <w:rPr>
          <w:rFonts w:ascii="Arial" w:hAnsi="Arial"/>
          <w:spacing w:val="4"/>
          <w:szCs w:val="22"/>
        </w:rPr>
        <w:t xml:space="preserve">The workload appears to be evenly spread across the four years with a total of 160 credit points (CP) divided with 44CP in year 1, 48CP in year 2, 43CP in year 3 and 28CP in year 4. </w:t>
      </w:r>
    </w:p>
    <w:p w:rsidR="00690E76" w:rsidRPr="00B04F0A" w:rsidRDefault="00690E76" w:rsidP="0027751B">
      <w:pPr>
        <w:spacing w:line="240" w:lineRule="auto"/>
        <w:rPr>
          <w:rFonts w:ascii="Arial" w:hAnsi="Arial"/>
        </w:rPr>
      </w:pPr>
    </w:p>
    <w:p w:rsidR="00690E76" w:rsidRPr="00CF2CC5" w:rsidRDefault="00690E76" w:rsidP="007857BC">
      <w:pPr>
        <w:spacing w:line="240" w:lineRule="auto"/>
        <w:ind w:firstLine="360"/>
        <w:rPr>
          <w:rFonts w:ascii="Arial" w:hAnsi="Arial"/>
          <w:i/>
          <w:lang w:val="en-GB"/>
        </w:rPr>
      </w:pPr>
      <w:r w:rsidRPr="00CF2CC5">
        <w:rPr>
          <w:rFonts w:ascii="Arial" w:hAnsi="Arial"/>
          <w:i/>
          <w:color w:val="000000"/>
          <w:lang w:val="en-GB"/>
        </w:rPr>
        <w:t>1.2.3.</w:t>
      </w:r>
      <w:r w:rsidRPr="00CF2CC5">
        <w:rPr>
          <w:rFonts w:ascii="Arial" w:hAnsi="Arial"/>
          <w:i/>
          <w:lang w:val="en-GB"/>
        </w:rPr>
        <w:t xml:space="preserve"> Transformation of the learning outcomes </w:t>
      </w:r>
    </w:p>
    <w:p w:rsidR="00690E76" w:rsidRPr="00CF2CC5" w:rsidRDefault="00690E76" w:rsidP="007857BC">
      <w:pPr>
        <w:spacing w:line="240" w:lineRule="auto"/>
        <w:ind w:left="360"/>
        <w:rPr>
          <w:rFonts w:ascii="Arial" w:hAnsi="Arial"/>
          <w:i/>
          <w:lang w:val="en-GB"/>
        </w:rPr>
      </w:pPr>
    </w:p>
    <w:p w:rsidR="00690E76" w:rsidRPr="00CF2CC5" w:rsidRDefault="00690E76" w:rsidP="00B04F0A">
      <w:pPr>
        <w:spacing w:line="240" w:lineRule="auto"/>
        <w:ind w:left="360"/>
        <w:rPr>
          <w:rFonts w:ascii="Arial" w:hAnsi="Arial"/>
          <w:lang w:val="en-GB"/>
        </w:rPr>
      </w:pPr>
      <w:r w:rsidRPr="00CF2CC5">
        <w:rPr>
          <w:rFonts w:ascii="Arial" w:hAnsi="Arial"/>
          <w:lang w:val="en-GB"/>
        </w:rPr>
        <w:t xml:space="preserve">Since 2008 the Faculty </w:t>
      </w:r>
      <w:r>
        <w:rPr>
          <w:rFonts w:ascii="Arial" w:hAnsi="Arial"/>
          <w:lang w:val="en-GB"/>
        </w:rPr>
        <w:t>has</w:t>
      </w:r>
      <w:r w:rsidRPr="00CF2CC5">
        <w:rPr>
          <w:rFonts w:ascii="Arial" w:hAnsi="Arial"/>
          <w:lang w:val="en-GB"/>
        </w:rPr>
        <w:t xml:space="preserve"> carried out considerable work in reviewing the student’s learning experience, developing a better understanding of learning outcomes and introducing new outcomes to meet the changing demands of the profession and industry.</w:t>
      </w:r>
    </w:p>
    <w:p w:rsidR="00690E76" w:rsidRPr="00CF2CC5" w:rsidRDefault="00690E76" w:rsidP="00204813">
      <w:pPr>
        <w:pStyle w:val="Heading2"/>
        <w:rPr>
          <w:rFonts w:ascii="Arial" w:hAnsi="Arial"/>
        </w:rPr>
      </w:pPr>
      <w:bookmarkStart w:id="10" w:name="_2.Curriculum_design"/>
      <w:bookmarkStart w:id="11" w:name="_2._Curriculum_design"/>
      <w:bookmarkStart w:id="12" w:name="_Toc255803628"/>
      <w:bookmarkEnd w:id="10"/>
      <w:bookmarkEnd w:id="11"/>
      <w:r w:rsidRPr="00CF2CC5">
        <w:rPr>
          <w:rFonts w:ascii="Arial" w:hAnsi="Arial"/>
        </w:rPr>
        <w:t>2. Curriculum design</w:t>
      </w:r>
      <w:bookmarkEnd w:id="12"/>
      <w:r w:rsidRPr="00CF2CC5">
        <w:rPr>
          <w:rFonts w:ascii="Arial" w:hAnsi="Arial"/>
        </w:rPr>
        <w:t xml:space="preserve"> </w:t>
      </w:r>
    </w:p>
    <w:p w:rsidR="00690E76" w:rsidRPr="00CF2CC5" w:rsidRDefault="00690E76" w:rsidP="00204813">
      <w:pPr>
        <w:pStyle w:val="Heading3"/>
        <w:rPr>
          <w:rFonts w:ascii="Arial" w:hAnsi="Arial"/>
        </w:rPr>
      </w:pPr>
      <w:bookmarkStart w:id="13" w:name="_2.1._Programme_structure"/>
      <w:bookmarkEnd w:id="13"/>
      <w:r w:rsidRPr="00CF2CC5">
        <w:rPr>
          <w:rFonts w:ascii="Arial" w:hAnsi="Arial"/>
        </w:rPr>
        <w:t xml:space="preserve">      </w:t>
      </w:r>
      <w:bookmarkStart w:id="14" w:name="_Toc255803629"/>
      <w:r w:rsidRPr="00CF2CC5">
        <w:rPr>
          <w:rFonts w:ascii="Arial" w:hAnsi="Arial"/>
        </w:rPr>
        <w:t>2.1. Programme structure</w:t>
      </w:r>
      <w:bookmarkEnd w:id="14"/>
      <w:r w:rsidRPr="00CF2CC5">
        <w:rPr>
          <w:rFonts w:ascii="Arial" w:hAnsi="Arial"/>
        </w:rPr>
        <w:t xml:space="preserve">   </w:t>
      </w:r>
    </w:p>
    <w:p w:rsidR="00690E76" w:rsidRPr="00CF2CC5" w:rsidRDefault="00690E76" w:rsidP="00204813">
      <w:pPr>
        <w:spacing w:line="240" w:lineRule="auto"/>
        <w:rPr>
          <w:rFonts w:ascii="Arial" w:hAnsi="Arial"/>
          <w:b/>
          <w:color w:val="000000"/>
        </w:rPr>
      </w:pPr>
      <w:r w:rsidRPr="00CF2CC5">
        <w:rPr>
          <w:rFonts w:ascii="Arial" w:hAnsi="Arial"/>
          <w:i/>
          <w:lang w:val="en-GB"/>
        </w:rPr>
        <w:t xml:space="preserve">      2.1.1.</w:t>
      </w:r>
      <w:r w:rsidRPr="00CF2CC5">
        <w:rPr>
          <w:rFonts w:ascii="Arial" w:hAnsi="Arial"/>
          <w:i/>
          <w:color w:val="000000"/>
          <w:lang w:val="en-GB"/>
        </w:rPr>
        <w:t xml:space="preserve"> Sufficiency of the study volume</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Pr="00611659" w:rsidRDefault="00690E76" w:rsidP="00FC27D3">
      <w:pPr>
        <w:autoSpaceDE w:val="0"/>
        <w:spacing w:line="240" w:lineRule="auto"/>
        <w:ind w:left="397"/>
        <w:rPr>
          <w:rFonts w:ascii="Arial" w:hAnsi="Arial" w:cs="TimesNewRomanPSMT"/>
          <w:lang w:val="en-GB"/>
        </w:rPr>
      </w:pPr>
      <w:r w:rsidRPr="00611659">
        <w:rPr>
          <w:rFonts w:ascii="Arial" w:hAnsi="Arial"/>
          <w:color w:val="000000"/>
          <w:lang w:val="en-GB"/>
        </w:rPr>
        <w:t xml:space="preserve">The volume of the programme is sufficient for undergraduate studies in fine art (160 credits) and the character of its objectives correlate with the content. The programme is compliant with the laws and acts </w:t>
      </w:r>
      <w:r w:rsidRPr="00611659">
        <w:rPr>
          <w:rFonts w:ascii="Arial" w:hAnsi="Arial" w:cs="TimesNewRomanPSMT"/>
          <w:lang w:val="en-GB"/>
        </w:rPr>
        <w:t>- Republic of Lithuania Law on Education and Science (Official Gazette, 2009 05 12, nr. 54-2140) -</w:t>
      </w:r>
      <w:r w:rsidRPr="00611659">
        <w:rPr>
          <w:rFonts w:ascii="Arial" w:hAnsi="Arial"/>
          <w:lang w:val="en-GB"/>
        </w:rPr>
        <w:t xml:space="preserve"> orders of the Minister of Education and Science of the Republic of Lithuania “Concerning approval of the General Requirements for the First Degree and Integrated Study Programmes“ and “Concerning the general requirements for study programmes“ </w:t>
      </w:r>
      <w:r w:rsidRPr="00611659">
        <w:rPr>
          <w:rFonts w:ascii="Arial" w:hAnsi="Arial" w:cs="TimesNewRomanPSMT"/>
          <w:lang w:val="en-GB"/>
        </w:rPr>
        <w:t xml:space="preserve">  (Official Gazette, 2 August 2005, No. 93-3461) - The Study Regulations of the Academy (2006).</w:t>
      </w:r>
    </w:p>
    <w:p w:rsidR="00690E76" w:rsidRPr="00CF2CC5" w:rsidRDefault="00690E76" w:rsidP="00FC27D3">
      <w:pPr>
        <w:spacing w:line="240" w:lineRule="auto"/>
        <w:ind w:left="757"/>
        <w:rPr>
          <w:rFonts w:ascii="Arial" w:hAnsi="Arial"/>
          <w:color w:val="000000"/>
          <w:highlight w:val="lightGray"/>
          <w:lang w:val="en-GB"/>
        </w:rPr>
      </w:pPr>
    </w:p>
    <w:p w:rsidR="00690E76" w:rsidRPr="00F635F0" w:rsidRDefault="00690E76" w:rsidP="00B04F0A">
      <w:pPr>
        <w:spacing w:line="240" w:lineRule="auto"/>
        <w:ind w:left="426"/>
        <w:rPr>
          <w:rFonts w:ascii="Arial" w:hAnsi="Arial"/>
        </w:rPr>
      </w:pPr>
      <w:r>
        <w:rPr>
          <w:rFonts w:ascii="Arial" w:hAnsi="Arial"/>
        </w:rPr>
        <w:t>The course structure and progressive learning outcomes development through the s</w:t>
      </w:r>
      <w:r w:rsidRPr="00F635F0">
        <w:rPr>
          <w:rFonts w:ascii="Arial" w:hAnsi="Arial"/>
        </w:rPr>
        <w:t xml:space="preserve">tudy programme </w:t>
      </w:r>
      <w:r>
        <w:rPr>
          <w:rFonts w:ascii="Arial" w:hAnsi="Arial"/>
        </w:rPr>
        <w:t xml:space="preserve">fully supports the </w:t>
      </w:r>
      <w:r w:rsidRPr="00F635F0">
        <w:rPr>
          <w:rFonts w:ascii="Arial" w:hAnsi="Arial"/>
        </w:rPr>
        <w:t>two</w:t>
      </w:r>
      <w:r>
        <w:rPr>
          <w:rFonts w:ascii="Arial" w:hAnsi="Arial"/>
        </w:rPr>
        <w:t xml:space="preserve"> programme</w:t>
      </w:r>
      <w:r w:rsidRPr="00F635F0">
        <w:rPr>
          <w:rFonts w:ascii="Arial" w:hAnsi="Arial"/>
        </w:rPr>
        <w:t xml:space="preserve"> directions: applied decorative sculpture (monumental and commercial sculpture, small-sized plastic) and conceptual sculpture (new forms of spatial expression: object art, installation and etc.).</w:t>
      </w:r>
    </w:p>
    <w:p w:rsidR="00690E76" w:rsidRDefault="00690E76" w:rsidP="0027751B">
      <w:pPr>
        <w:spacing w:line="240" w:lineRule="auto"/>
        <w:rPr>
          <w:rFonts w:ascii="Arial" w:hAnsi="Arial"/>
          <w:color w:val="000000"/>
          <w:lang w:val="en-GB"/>
        </w:rPr>
      </w:pPr>
    </w:p>
    <w:p w:rsidR="00690E76" w:rsidRPr="00611659" w:rsidRDefault="00690E76" w:rsidP="00FC27D3">
      <w:pPr>
        <w:spacing w:line="240" w:lineRule="auto"/>
        <w:ind w:left="397"/>
        <w:rPr>
          <w:rFonts w:ascii="Arial" w:hAnsi="Arial" w:cs="Calibri"/>
          <w:szCs w:val="28"/>
          <w:lang w:val="en-GB"/>
        </w:rPr>
      </w:pPr>
      <w:r w:rsidRPr="00611659">
        <w:rPr>
          <w:rFonts w:ascii="Arial" w:hAnsi="Arial"/>
          <w:color w:val="000000"/>
          <w:lang w:val="en-GB"/>
        </w:rPr>
        <w:t>The LOs are achievable with this programme structure. The programme and quality of it</w:t>
      </w:r>
      <w:r>
        <w:rPr>
          <w:rFonts w:ascii="Arial" w:hAnsi="Arial"/>
          <w:color w:val="000000"/>
          <w:lang w:val="en-GB"/>
        </w:rPr>
        <w:t>s objectives are of a good standard</w:t>
      </w:r>
      <w:r w:rsidRPr="00611659">
        <w:rPr>
          <w:rFonts w:ascii="Arial" w:hAnsi="Arial"/>
          <w:color w:val="000000"/>
          <w:lang w:val="en-GB"/>
        </w:rPr>
        <w:t xml:space="preserve"> to satisfy requirements of a BA</w:t>
      </w:r>
      <w:r w:rsidRPr="00611659">
        <w:rPr>
          <w:rFonts w:ascii="Arial" w:hAnsi="Arial"/>
          <w:color w:val="000000"/>
        </w:rPr>
        <w:t xml:space="preserve"> level programme</w:t>
      </w:r>
      <w:r w:rsidRPr="00611659">
        <w:rPr>
          <w:rFonts w:ascii="Arial" w:hAnsi="Arial"/>
          <w:color w:val="000000"/>
          <w:lang w:val="en-GB"/>
        </w:rPr>
        <w:t xml:space="preserve">. </w:t>
      </w:r>
      <w:r w:rsidRPr="00611659">
        <w:rPr>
          <w:rFonts w:ascii="Arial" w:hAnsi="Arial" w:cs="Calibri"/>
          <w:szCs w:val="28"/>
          <w:lang w:val="en-GB"/>
        </w:rPr>
        <w:t xml:space="preserve"> </w:t>
      </w:r>
      <w:r w:rsidRPr="00611659">
        <w:rPr>
          <w:rFonts w:ascii="Arial" w:hAnsi="Arial" w:cs="Calibri"/>
          <w:szCs w:val="28"/>
          <w:lang w:val="en-US"/>
        </w:rPr>
        <w:t xml:space="preserve"> </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Pr="00CF2CC5" w:rsidRDefault="00690E76" w:rsidP="00204813">
      <w:pPr>
        <w:numPr>
          <w:ilvl w:val="8"/>
          <w:numId w:val="1"/>
        </w:numPr>
        <w:spacing w:line="240" w:lineRule="auto"/>
        <w:ind w:firstLine="360"/>
        <w:rPr>
          <w:rFonts w:ascii="Arial" w:hAnsi="Arial"/>
          <w:color w:val="000000"/>
          <w:lang w:val="en-GB"/>
        </w:rPr>
      </w:pPr>
      <w:r w:rsidRPr="00CF2CC5">
        <w:rPr>
          <w:rFonts w:ascii="Arial" w:hAnsi="Arial"/>
          <w:i/>
          <w:color w:val="000000"/>
          <w:lang w:val="en-GB"/>
        </w:rPr>
        <w:t>2.1.2.</w:t>
      </w:r>
      <w:r w:rsidRPr="00CF2CC5">
        <w:rPr>
          <w:rFonts w:ascii="Arial" w:hAnsi="Arial"/>
          <w:i/>
          <w:lang w:val="en-GB"/>
        </w:rPr>
        <w:t xml:space="preserve"> Consistency of the study subjects</w:t>
      </w:r>
    </w:p>
    <w:p w:rsidR="00690E76" w:rsidRPr="00CF2CC5" w:rsidRDefault="00690E76" w:rsidP="00204813">
      <w:pPr>
        <w:numPr>
          <w:ilvl w:val="8"/>
          <w:numId w:val="1"/>
        </w:numPr>
        <w:spacing w:line="240" w:lineRule="auto"/>
        <w:ind w:firstLine="360"/>
        <w:rPr>
          <w:rFonts w:ascii="Arial" w:hAnsi="Arial"/>
          <w:color w:val="000000"/>
          <w:highlight w:val="lightGray"/>
          <w:lang w:val="en-GB"/>
        </w:rPr>
      </w:pPr>
    </w:p>
    <w:p w:rsidR="00690E76" w:rsidRPr="005F7935" w:rsidRDefault="00690E76" w:rsidP="005F7935">
      <w:pPr>
        <w:spacing w:line="240" w:lineRule="auto"/>
        <w:ind w:left="360"/>
        <w:rPr>
          <w:rFonts w:ascii="Arial" w:hAnsi="Arial" w:cs="Calibri"/>
          <w:szCs w:val="28"/>
        </w:rPr>
      </w:pPr>
      <w:bookmarkStart w:id="15" w:name="_2.2.Programme_content"/>
      <w:bookmarkStart w:id="16" w:name="_Toc255803630"/>
      <w:bookmarkEnd w:id="15"/>
      <w:r w:rsidRPr="005F7935">
        <w:rPr>
          <w:rFonts w:ascii="Arial" w:hAnsi="Arial" w:cs="Calibri"/>
          <w:szCs w:val="28"/>
        </w:rPr>
        <w:t xml:space="preserve">The programme structure and timetable develops the range of skills and competences in a </w:t>
      </w:r>
      <w:r w:rsidRPr="00C42D4C">
        <w:rPr>
          <w:rFonts w:ascii="Arial" w:hAnsi="Arial" w:cs="Calibri"/>
          <w:szCs w:val="28"/>
        </w:rPr>
        <w:t>fluid and developmental</w:t>
      </w:r>
      <w:r w:rsidRPr="005F7935">
        <w:rPr>
          <w:rFonts w:ascii="Arial" w:hAnsi="Arial" w:cs="Calibri"/>
          <w:szCs w:val="28"/>
        </w:rPr>
        <w:t xml:space="preserve"> manner that is appropriate to fine art study. The specialist practical and theoretical skills and knowledge are developed in parallel with the broader educational professional skills. </w:t>
      </w:r>
    </w:p>
    <w:p w:rsidR="00690E76" w:rsidRPr="005F7935" w:rsidRDefault="00690E76" w:rsidP="005F7935">
      <w:pPr>
        <w:spacing w:line="240" w:lineRule="auto"/>
        <w:ind w:left="360"/>
        <w:rPr>
          <w:rFonts w:ascii="Arial" w:hAnsi="Arial" w:cs="Calibri"/>
          <w:szCs w:val="28"/>
        </w:rPr>
      </w:pPr>
    </w:p>
    <w:p w:rsidR="00690E76" w:rsidRPr="005F7935" w:rsidRDefault="00690E76" w:rsidP="005F7935">
      <w:pPr>
        <w:spacing w:line="240" w:lineRule="auto"/>
        <w:ind w:left="360"/>
        <w:rPr>
          <w:rFonts w:ascii="Arial" w:hAnsi="Arial" w:cs="Calibri"/>
          <w:szCs w:val="28"/>
          <w:lang w:val="en-GB"/>
        </w:rPr>
      </w:pPr>
      <w:r w:rsidRPr="005F7935">
        <w:rPr>
          <w:rFonts w:ascii="Arial" w:hAnsi="Arial" w:cs="Calibri"/>
          <w:szCs w:val="28"/>
        </w:rPr>
        <w:t xml:space="preserve">Following the 2008 review the programme team responded to the </w:t>
      </w:r>
      <w:r>
        <w:rPr>
          <w:rFonts w:ascii="Arial" w:hAnsi="Arial" w:cs="Calibri"/>
          <w:szCs w:val="28"/>
        </w:rPr>
        <w:t>accreditation teams</w:t>
      </w:r>
      <w:r w:rsidRPr="005F7935">
        <w:rPr>
          <w:rFonts w:ascii="Arial" w:hAnsi="Arial" w:cs="Calibri"/>
          <w:szCs w:val="28"/>
        </w:rPr>
        <w:t xml:space="preserve"> recommendations and restructured the course to give students more choice and take greater responsibility for their learning. The programme team should be congratulated for the major changes it has introduced and shows how self-evaluation can lead to enhancement of the programmes.   </w:t>
      </w:r>
    </w:p>
    <w:p w:rsidR="00690E76" w:rsidRPr="00CF2CC5" w:rsidRDefault="00690E76" w:rsidP="00204813">
      <w:pPr>
        <w:pStyle w:val="Heading3"/>
        <w:rPr>
          <w:rFonts w:ascii="Arial" w:hAnsi="Arial"/>
        </w:rPr>
      </w:pPr>
      <w:r w:rsidRPr="00CF2CC5">
        <w:rPr>
          <w:rFonts w:ascii="Arial" w:hAnsi="Arial"/>
        </w:rPr>
        <w:t xml:space="preserve">     2.2. Programme content</w:t>
      </w:r>
      <w:bookmarkEnd w:id="16"/>
    </w:p>
    <w:p w:rsidR="00690E76" w:rsidRPr="00CF2CC5" w:rsidRDefault="00690E76" w:rsidP="00E35D2F">
      <w:pPr>
        <w:tabs>
          <w:tab w:val="left" w:pos="426"/>
        </w:tabs>
        <w:spacing w:line="240" w:lineRule="auto"/>
        <w:rPr>
          <w:rFonts w:ascii="Arial" w:hAnsi="Arial"/>
          <w:lang w:val="en-GB"/>
        </w:rPr>
      </w:pPr>
      <w:r w:rsidRPr="00CF2CC5">
        <w:rPr>
          <w:rFonts w:ascii="Arial" w:hAnsi="Arial"/>
          <w:lang w:val="en-GB"/>
        </w:rPr>
        <w:t xml:space="preserve">     </w:t>
      </w:r>
      <w:r w:rsidRPr="00CF2CC5">
        <w:rPr>
          <w:rFonts w:ascii="Arial" w:hAnsi="Arial"/>
          <w:i/>
          <w:lang w:val="en-GB"/>
        </w:rPr>
        <w:t>2.2.1. Compliance of the contents of the studies with legal acts</w:t>
      </w:r>
    </w:p>
    <w:p w:rsidR="00690E76" w:rsidRPr="00CF2CC5" w:rsidRDefault="00690E76" w:rsidP="00A10BC3">
      <w:pPr>
        <w:spacing w:line="240" w:lineRule="auto"/>
        <w:ind w:left="720"/>
        <w:jc w:val="left"/>
        <w:rPr>
          <w:rFonts w:ascii="Arial" w:hAnsi="Arial"/>
          <w:spacing w:val="4"/>
          <w:szCs w:val="22"/>
        </w:rPr>
      </w:pPr>
    </w:p>
    <w:p w:rsidR="00690E76" w:rsidRDefault="00690E76" w:rsidP="00FC27D3">
      <w:pPr>
        <w:spacing w:line="240" w:lineRule="auto"/>
        <w:ind w:left="426"/>
        <w:rPr>
          <w:rFonts w:ascii="Arial" w:hAnsi="Arial"/>
          <w:spacing w:val="4"/>
          <w:szCs w:val="22"/>
        </w:rPr>
      </w:pPr>
      <w:r w:rsidRPr="002A6D59">
        <w:rPr>
          <w:rFonts w:ascii="Arial" w:hAnsi="Arial"/>
          <w:lang w:val="en-GB"/>
        </w:rPr>
        <w:t xml:space="preserve">The Study Programme for Bachelor of </w:t>
      </w:r>
      <w:r>
        <w:rPr>
          <w:rFonts w:ascii="Arial" w:hAnsi="Arial"/>
          <w:lang w:val="en-GB"/>
        </w:rPr>
        <w:t>Sculpture</w:t>
      </w:r>
      <w:r w:rsidRPr="002A6D59">
        <w:rPr>
          <w:rFonts w:ascii="Arial" w:hAnsi="Arial"/>
          <w:lang w:val="en-GB"/>
        </w:rPr>
        <w:t xml:space="preserve"> meets the requirements of</w:t>
      </w:r>
      <w:r w:rsidRPr="002A6D59">
        <w:rPr>
          <w:rFonts w:ascii="Arial" w:hAnsi="Arial"/>
          <w:bCs/>
          <w:color w:val="FF0000"/>
          <w:lang w:val="en-GB"/>
        </w:rPr>
        <w:t xml:space="preserve"> </w:t>
      </w:r>
      <w:r w:rsidRPr="002A6D59">
        <w:rPr>
          <w:rFonts w:ascii="Arial" w:hAnsi="Arial"/>
          <w:bCs/>
          <w:color w:val="000000"/>
          <w:lang w:val="en-GB"/>
        </w:rPr>
        <w:t xml:space="preserve">the Description of and the Methodological Guidance on Assessment of Current Study Programmes  (approved by order of the Director of </w:t>
      </w:r>
      <w:r w:rsidRPr="002A6D59">
        <w:rPr>
          <w:rFonts w:ascii="Arial" w:hAnsi="Arial" w:cs="TimesNewRomanPSMT"/>
          <w:lang w:val="en-GB"/>
        </w:rPr>
        <w:t>CAQS</w:t>
      </w:r>
      <w:r w:rsidRPr="002A6D59">
        <w:rPr>
          <w:rFonts w:ascii="Arial" w:hAnsi="Arial"/>
          <w:bCs/>
          <w:color w:val="000000"/>
          <w:lang w:val="en-GB"/>
        </w:rPr>
        <w:t xml:space="preserve"> No. 1-94 of 30-10-2009), the Study Regulations of the Vilnius Academy of Art  </w:t>
      </w:r>
      <w:r w:rsidRPr="002A6D59">
        <w:rPr>
          <w:rFonts w:ascii="Arial" w:hAnsi="Arial"/>
          <w:lang w:val="en-GB"/>
        </w:rPr>
        <w:t>(11-01-2006), order of the Minister of Education and Science of the Republic of Lithuania “Concerning approval of the General Requirements for the First Degree and Integrated Study Programmes“ (</w:t>
      </w:r>
      <w:r w:rsidRPr="002A6D59">
        <w:rPr>
          <w:rFonts w:ascii="Arial" w:hAnsi="Arial"/>
          <w:bCs/>
          <w:color w:val="000000"/>
          <w:lang w:val="en-GB"/>
        </w:rPr>
        <w:t>Official Gazette</w:t>
      </w:r>
      <w:r w:rsidRPr="002A6D59">
        <w:rPr>
          <w:rFonts w:ascii="Arial" w:hAnsi="Arial"/>
          <w:lang w:val="en-GB"/>
        </w:rPr>
        <w:t>, 17-04-2010 No. 44 -2139)</w:t>
      </w:r>
    </w:p>
    <w:p w:rsidR="00690E76" w:rsidRPr="00CF2CC5" w:rsidRDefault="00690E76" w:rsidP="00FC27D3">
      <w:pPr>
        <w:spacing w:line="240" w:lineRule="auto"/>
        <w:ind w:left="426"/>
        <w:rPr>
          <w:rFonts w:ascii="Arial" w:hAnsi="Arial"/>
          <w:spacing w:val="4"/>
          <w:szCs w:val="22"/>
        </w:rPr>
      </w:pPr>
    </w:p>
    <w:p w:rsidR="00690E76" w:rsidRDefault="00690E76" w:rsidP="00FC27D3">
      <w:pPr>
        <w:spacing w:line="240" w:lineRule="auto"/>
        <w:ind w:left="426"/>
        <w:rPr>
          <w:rFonts w:ascii="Arial" w:hAnsi="Arial"/>
          <w:i/>
        </w:rPr>
      </w:pPr>
      <w:r w:rsidRPr="00A1189D">
        <w:rPr>
          <w:rFonts w:ascii="Arial" w:hAnsi="Arial"/>
        </w:rPr>
        <w:t xml:space="preserve">A formation of the study programme of specialisation of applied sculpture (the department of metal art) is based on academic liberty and autonomy of art, science and studies which is set up by the laws of organisation and realisation of studies of higher education (2009, No </w:t>
      </w:r>
      <w:hyperlink r:id="rId8" w:history="1">
        <w:r w:rsidRPr="00A1189D">
          <w:rPr>
            <w:rStyle w:val="Hyperlink"/>
            <w:rFonts w:ascii="Arial" w:hAnsi="Arial"/>
            <w:spacing w:val="4"/>
          </w:rPr>
          <w:t>54-2140</w:t>
        </w:r>
      </w:hyperlink>
      <w:r w:rsidRPr="00A1189D">
        <w:rPr>
          <w:rFonts w:ascii="Arial" w:hAnsi="Arial"/>
        </w:rPr>
        <w:t>, No ISAK-1652, No1-110),</w:t>
      </w:r>
      <w:r w:rsidRPr="00A1189D">
        <w:rPr>
          <w:rFonts w:ascii="Arial" w:hAnsi="Arial"/>
          <w:spacing w:val="5"/>
        </w:rPr>
        <w:t xml:space="preserve"> ‘As concern common requirements of study programmes’ </w:t>
      </w:r>
      <w:r w:rsidRPr="00A1189D">
        <w:rPr>
          <w:rFonts w:ascii="Arial" w:hAnsi="Arial"/>
        </w:rPr>
        <w:t xml:space="preserve">(Žin., 2005, No 93-3461; 2007, No 67-2635), VAA Statute  (Resolution of the Parliament of the Republic of Lithuania No IX-2392, 15 July 2004)  and VAA Study Regulation  (approved of VAA Senate’s session 11/01/2006 No2). ....A general volume of studies is structured according to the requirements of juridical acts which regulate studies </w:t>
      </w:r>
      <w:r w:rsidRPr="00A1189D">
        <w:rPr>
          <w:rFonts w:ascii="Arial" w:hAnsi="Arial"/>
          <w:spacing w:val="5"/>
        </w:rPr>
        <w:t xml:space="preserve">(‘As concern common requirements of study programmes’ </w:t>
      </w:r>
      <w:r w:rsidRPr="00A1189D">
        <w:rPr>
          <w:rFonts w:ascii="Arial" w:hAnsi="Arial"/>
        </w:rPr>
        <w:t>(Žin., 2005, No 93-3461; 2007, No 67-2635)</w:t>
      </w:r>
      <w:r>
        <w:rPr>
          <w:rFonts w:ascii="Arial" w:hAnsi="Arial"/>
          <w:i/>
        </w:rPr>
        <w:t>.</w:t>
      </w:r>
    </w:p>
    <w:p w:rsidR="00690E76" w:rsidRDefault="00690E76" w:rsidP="00FC27D3">
      <w:pPr>
        <w:spacing w:line="240" w:lineRule="auto"/>
        <w:ind w:left="426"/>
        <w:rPr>
          <w:rFonts w:ascii="Arial" w:hAnsi="Arial"/>
          <w:spacing w:val="4"/>
          <w:szCs w:val="22"/>
        </w:rPr>
      </w:pPr>
    </w:p>
    <w:p w:rsidR="00690E76" w:rsidRPr="00F05AA4" w:rsidRDefault="00690E76" w:rsidP="0027751B">
      <w:pPr>
        <w:spacing w:line="240" w:lineRule="auto"/>
        <w:ind w:left="426"/>
        <w:rPr>
          <w:rFonts w:ascii="Arial" w:hAnsi="Arial"/>
        </w:rPr>
      </w:pPr>
      <w:r>
        <w:rPr>
          <w:rFonts w:ascii="Arial" w:hAnsi="Arial"/>
        </w:rPr>
        <w:t>The programme is 160</w:t>
      </w:r>
      <w:r w:rsidRPr="00F05AA4">
        <w:rPr>
          <w:rFonts w:ascii="Arial" w:hAnsi="Arial"/>
        </w:rPr>
        <w:t xml:space="preserve"> cr</w:t>
      </w:r>
      <w:r>
        <w:rPr>
          <w:rFonts w:ascii="Arial" w:hAnsi="Arial"/>
        </w:rPr>
        <w:t>edits, delivering a maximum of 7</w:t>
      </w:r>
      <w:r w:rsidRPr="00F05AA4">
        <w:rPr>
          <w:rFonts w:ascii="Arial" w:hAnsi="Arial"/>
        </w:rPr>
        <w:t xml:space="preserve"> subjects per semester</w:t>
      </w:r>
      <w:r>
        <w:rPr>
          <w:rFonts w:ascii="Arial" w:hAnsi="Arial"/>
        </w:rPr>
        <w:t xml:space="preserve"> with 12</w:t>
      </w:r>
      <w:r w:rsidRPr="00F05AA4">
        <w:rPr>
          <w:rFonts w:ascii="Arial" w:hAnsi="Arial"/>
        </w:rPr>
        <w:t xml:space="preserve"> credits for the prepara</w:t>
      </w:r>
      <w:r>
        <w:rPr>
          <w:rFonts w:ascii="Arial" w:hAnsi="Arial"/>
        </w:rPr>
        <w:t>tion of the final project and 12</w:t>
      </w:r>
      <w:r w:rsidRPr="00F05AA4">
        <w:rPr>
          <w:rFonts w:ascii="Arial" w:hAnsi="Arial"/>
        </w:rPr>
        <w:t xml:space="preserve"> credits for practical training. General subjects at the Universal level studies and subjects of the study field are compliant with the l</w:t>
      </w:r>
      <w:r>
        <w:rPr>
          <w:rFonts w:ascii="Arial" w:hAnsi="Arial"/>
        </w:rPr>
        <w:t>egal requirements. The number of electives (8 credits</w:t>
      </w:r>
      <w:r w:rsidRPr="00F05AA4">
        <w:rPr>
          <w:rFonts w:ascii="Arial" w:hAnsi="Arial"/>
        </w:rPr>
        <w:t xml:space="preserve">) similarly are sufficient. </w:t>
      </w:r>
    </w:p>
    <w:p w:rsidR="00690E76" w:rsidRPr="00CF2CC5" w:rsidRDefault="00690E76" w:rsidP="00204813">
      <w:pPr>
        <w:spacing w:line="240" w:lineRule="auto"/>
        <w:rPr>
          <w:rFonts w:ascii="Arial" w:hAnsi="Arial"/>
          <w:lang w:val="en-GB"/>
        </w:rPr>
      </w:pPr>
    </w:p>
    <w:p w:rsidR="00690E76" w:rsidRPr="00CF2CC5" w:rsidRDefault="00690E76" w:rsidP="00204813">
      <w:pPr>
        <w:spacing w:line="240" w:lineRule="auto"/>
        <w:rPr>
          <w:rFonts w:ascii="Arial" w:hAnsi="Arial"/>
          <w:i/>
          <w:lang w:val="en-GB"/>
        </w:rPr>
      </w:pPr>
      <w:r w:rsidRPr="00CF2CC5">
        <w:rPr>
          <w:rFonts w:ascii="Arial" w:hAnsi="Arial"/>
          <w:lang w:val="en-GB"/>
        </w:rPr>
        <w:t xml:space="preserve">    </w:t>
      </w:r>
      <w:r w:rsidRPr="00CF2CC5">
        <w:rPr>
          <w:rFonts w:ascii="Arial" w:hAnsi="Arial"/>
          <w:i/>
          <w:lang w:val="en-GB"/>
        </w:rPr>
        <w:t>2.2.2. Comprehensiveness and rationality of programme content</w:t>
      </w:r>
    </w:p>
    <w:p w:rsidR="00690E76" w:rsidRPr="00CF2CC5" w:rsidRDefault="00690E76" w:rsidP="00E35D2F">
      <w:pPr>
        <w:spacing w:line="240" w:lineRule="auto"/>
        <w:ind w:left="709"/>
        <w:jc w:val="left"/>
        <w:rPr>
          <w:rFonts w:ascii="Arial" w:hAnsi="Arial"/>
          <w:i/>
        </w:rPr>
      </w:pPr>
    </w:p>
    <w:p w:rsidR="00690E76" w:rsidRPr="000C5DFC" w:rsidRDefault="00690E76" w:rsidP="00FC27D3">
      <w:pPr>
        <w:tabs>
          <w:tab w:val="left" w:pos="284"/>
          <w:tab w:val="left" w:pos="426"/>
        </w:tabs>
        <w:spacing w:line="240" w:lineRule="auto"/>
        <w:ind w:left="426"/>
        <w:rPr>
          <w:rFonts w:ascii="Arial" w:hAnsi="Arial"/>
        </w:rPr>
      </w:pPr>
      <w:r w:rsidRPr="00CF2CC5">
        <w:rPr>
          <w:rFonts w:ascii="Arial" w:hAnsi="Arial"/>
          <w:i/>
        </w:rPr>
        <w:t xml:space="preserve">“The goal of the renewed study programme of sculpture is from local and closed to become open and modern suitable for needs of nowadays society. In the programme there is planned more space for creative expression in free art modern form”. </w:t>
      </w:r>
      <w:r>
        <w:rPr>
          <w:rFonts w:ascii="Arial" w:hAnsi="Arial"/>
        </w:rPr>
        <w:t>(SER)</w:t>
      </w:r>
    </w:p>
    <w:p w:rsidR="00690E76" w:rsidRPr="00CF2CC5" w:rsidRDefault="00690E76" w:rsidP="00FC27D3">
      <w:pPr>
        <w:tabs>
          <w:tab w:val="left" w:pos="284"/>
          <w:tab w:val="left" w:pos="426"/>
        </w:tabs>
        <w:spacing w:line="240" w:lineRule="auto"/>
        <w:ind w:left="426"/>
        <w:rPr>
          <w:rFonts w:ascii="Arial" w:hAnsi="Arial"/>
          <w:i/>
        </w:rPr>
      </w:pPr>
    </w:p>
    <w:p w:rsidR="00690E76" w:rsidRPr="0039286A" w:rsidRDefault="00690E76" w:rsidP="00FC27D3">
      <w:pPr>
        <w:pStyle w:val="ListParagraph"/>
        <w:spacing w:line="240" w:lineRule="auto"/>
        <w:ind w:left="360"/>
        <w:rPr>
          <w:rFonts w:ascii="Arial" w:hAnsi="Arial"/>
        </w:rPr>
      </w:pPr>
      <w:r>
        <w:rPr>
          <w:rFonts w:ascii="Arial" w:hAnsi="Arial"/>
        </w:rPr>
        <w:t>T</w:t>
      </w:r>
      <w:r w:rsidRPr="0039286A">
        <w:rPr>
          <w:rFonts w:ascii="Arial" w:hAnsi="Arial"/>
        </w:rPr>
        <w:t xml:space="preserve">he </w:t>
      </w:r>
      <w:r>
        <w:rPr>
          <w:rFonts w:ascii="Arial" w:hAnsi="Arial"/>
        </w:rPr>
        <w:t>accreditation team</w:t>
      </w:r>
      <w:r w:rsidRPr="0039286A">
        <w:rPr>
          <w:rFonts w:ascii="Arial" w:hAnsi="Arial"/>
        </w:rPr>
        <w:t xml:space="preserve"> </w:t>
      </w:r>
      <w:r>
        <w:rPr>
          <w:rFonts w:ascii="Arial" w:hAnsi="Arial"/>
        </w:rPr>
        <w:t>have seen</w:t>
      </w:r>
      <w:r w:rsidRPr="0039286A">
        <w:rPr>
          <w:rFonts w:ascii="Arial" w:hAnsi="Arial"/>
        </w:rPr>
        <w:t xml:space="preserve"> major </w:t>
      </w:r>
      <w:r>
        <w:rPr>
          <w:rFonts w:ascii="Arial" w:hAnsi="Arial"/>
        </w:rPr>
        <w:t xml:space="preserve">positive </w:t>
      </w:r>
      <w:r w:rsidRPr="0039286A">
        <w:rPr>
          <w:rFonts w:ascii="Arial" w:hAnsi="Arial"/>
        </w:rPr>
        <w:t>changes in the curriculum taking place over the past three years, engaging with the 2008 review recommendations</w:t>
      </w:r>
      <w:r>
        <w:rPr>
          <w:rFonts w:ascii="Arial" w:hAnsi="Arial"/>
        </w:rPr>
        <w:t xml:space="preserve"> and through their own evaluation process</w:t>
      </w:r>
      <w:r w:rsidRPr="0039286A">
        <w:rPr>
          <w:rFonts w:ascii="Arial" w:hAnsi="Arial"/>
        </w:rPr>
        <w:t>:</w:t>
      </w:r>
    </w:p>
    <w:p w:rsidR="00690E76" w:rsidRDefault="00690E76" w:rsidP="00FC27D3">
      <w:pPr>
        <w:pStyle w:val="ListParagraph"/>
        <w:numPr>
          <w:ilvl w:val="0"/>
          <w:numId w:val="5"/>
        </w:numPr>
        <w:spacing w:line="240" w:lineRule="auto"/>
        <w:rPr>
          <w:rFonts w:ascii="Arial" w:hAnsi="Arial"/>
        </w:rPr>
      </w:pPr>
      <w:r w:rsidRPr="001308A1">
        <w:rPr>
          <w:rFonts w:ascii="Arial" w:hAnsi="Arial"/>
        </w:rPr>
        <w:t>greater flexibility with the study programme</w:t>
      </w:r>
    </w:p>
    <w:p w:rsidR="00690E76" w:rsidRPr="000C5DFC" w:rsidRDefault="00690E76" w:rsidP="00FC27D3">
      <w:pPr>
        <w:pStyle w:val="ListParagraph"/>
        <w:numPr>
          <w:ilvl w:val="0"/>
          <w:numId w:val="5"/>
        </w:numPr>
        <w:spacing w:line="240" w:lineRule="auto"/>
        <w:rPr>
          <w:rFonts w:ascii="Arial" w:hAnsi="Arial"/>
        </w:rPr>
      </w:pPr>
      <w:r>
        <w:rPr>
          <w:rFonts w:ascii="Arial" w:hAnsi="Arial"/>
        </w:rPr>
        <w:t xml:space="preserve">introduction of the </w:t>
      </w:r>
      <w:r w:rsidRPr="000C5DFC">
        <w:rPr>
          <w:rFonts w:ascii="Arial" w:hAnsi="Arial"/>
        </w:rPr>
        <w:t>Creative Project</w:t>
      </w:r>
    </w:p>
    <w:p w:rsidR="00690E76" w:rsidRDefault="00690E76" w:rsidP="00FC27D3">
      <w:pPr>
        <w:pStyle w:val="ListParagraph"/>
        <w:numPr>
          <w:ilvl w:val="0"/>
          <w:numId w:val="5"/>
        </w:numPr>
        <w:spacing w:line="240" w:lineRule="auto"/>
        <w:rPr>
          <w:rFonts w:ascii="Arial" w:hAnsi="Arial"/>
        </w:rPr>
      </w:pPr>
      <w:r>
        <w:rPr>
          <w:rFonts w:ascii="Arial" w:hAnsi="Arial"/>
        </w:rPr>
        <w:t>introduction of a h</w:t>
      </w:r>
      <w:r w:rsidRPr="000C5DFC">
        <w:rPr>
          <w:rFonts w:ascii="Arial" w:hAnsi="Arial"/>
        </w:rPr>
        <w:t xml:space="preserve">istory of </w:t>
      </w:r>
      <w:r>
        <w:rPr>
          <w:rFonts w:ascii="Arial" w:hAnsi="Arial"/>
        </w:rPr>
        <w:t>contemporary s</w:t>
      </w:r>
      <w:r w:rsidRPr="000C5DFC">
        <w:rPr>
          <w:rFonts w:ascii="Arial" w:hAnsi="Arial"/>
        </w:rPr>
        <w:t>culptu</w:t>
      </w:r>
      <w:r>
        <w:rPr>
          <w:rFonts w:ascii="Arial" w:hAnsi="Arial"/>
        </w:rPr>
        <w:t>re</w:t>
      </w:r>
      <w:r w:rsidRPr="000C5DFC">
        <w:rPr>
          <w:rFonts w:ascii="Arial" w:hAnsi="Arial"/>
        </w:rPr>
        <w:t xml:space="preserve"> </w:t>
      </w:r>
      <w:r>
        <w:rPr>
          <w:rFonts w:ascii="Arial" w:hAnsi="Arial"/>
        </w:rPr>
        <w:t>lecture course</w:t>
      </w:r>
    </w:p>
    <w:p w:rsidR="00690E76" w:rsidRDefault="00690E76" w:rsidP="00FC27D3">
      <w:pPr>
        <w:pStyle w:val="ListParagraph"/>
        <w:numPr>
          <w:ilvl w:val="0"/>
          <w:numId w:val="5"/>
        </w:numPr>
        <w:spacing w:line="240" w:lineRule="auto"/>
        <w:rPr>
          <w:rFonts w:ascii="Arial" w:hAnsi="Arial"/>
        </w:rPr>
      </w:pPr>
      <w:r>
        <w:rPr>
          <w:rFonts w:ascii="Arial" w:hAnsi="Arial"/>
        </w:rPr>
        <w:t>a new 3D modelling course</w:t>
      </w:r>
    </w:p>
    <w:p w:rsidR="00690E76" w:rsidRPr="000C5DFC" w:rsidRDefault="00690E76" w:rsidP="00FC27D3">
      <w:pPr>
        <w:pStyle w:val="ListParagraph"/>
        <w:numPr>
          <w:ilvl w:val="0"/>
          <w:numId w:val="5"/>
        </w:numPr>
        <w:spacing w:line="240" w:lineRule="auto"/>
        <w:rPr>
          <w:rFonts w:ascii="Arial" w:hAnsi="Arial"/>
        </w:rPr>
      </w:pPr>
      <w:r>
        <w:rPr>
          <w:rFonts w:ascii="Arial" w:hAnsi="Arial"/>
        </w:rPr>
        <w:t xml:space="preserve">new courses in </w:t>
      </w:r>
      <w:r w:rsidRPr="00F635F0">
        <w:rPr>
          <w:rFonts w:ascii="Arial" w:hAnsi="Arial"/>
          <w:spacing w:val="4"/>
        </w:rPr>
        <w:t>basics of law, authorisation law, enterprise and communications.</w:t>
      </w:r>
    </w:p>
    <w:p w:rsidR="00690E76" w:rsidRPr="001308A1" w:rsidRDefault="00690E76" w:rsidP="00FC27D3">
      <w:pPr>
        <w:pStyle w:val="ListParagraph"/>
        <w:numPr>
          <w:ilvl w:val="0"/>
          <w:numId w:val="5"/>
        </w:numPr>
        <w:spacing w:line="240" w:lineRule="auto"/>
        <w:rPr>
          <w:rFonts w:ascii="Arial" w:hAnsi="Arial"/>
        </w:rPr>
      </w:pPr>
      <w:r>
        <w:rPr>
          <w:rFonts w:ascii="Arial" w:hAnsi="Arial"/>
        </w:rPr>
        <w:t>greater understanding and application of learning outcomes</w:t>
      </w:r>
    </w:p>
    <w:p w:rsidR="00690E76" w:rsidRPr="001308A1" w:rsidRDefault="00690E76" w:rsidP="00FC27D3">
      <w:pPr>
        <w:pStyle w:val="ListParagraph"/>
        <w:numPr>
          <w:ilvl w:val="0"/>
          <w:numId w:val="5"/>
        </w:numPr>
        <w:spacing w:line="240" w:lineRule="auto"/>
        <w:rPr>
          <w:rFonts w:ascii="Arial" w:hAnsi="Arial"/>
        </w:rPr>
      </w:pPr>
      <w:r w:rsidRPr="001308A1">
        <w:rPr>
          <w:rFonts w:ascii="Arial" w:hAnsi="Arial"/>
        </w:rPr>
        <w:t>more emphasis on the main study</w:t>
      </w:r>
      <w:r>
        <w:rPr>
          <w:rFonts w:ascii="Arial" w:hAnsi="Arial"/>
        </w:rPr>
        <w:t xml:space="preserve"> and independent learning</w:t>
      </w:r>
    </w:p>
    <w:p w:rsidR="00690E76" w:rsidRDefault="00690E76" w:rsidP="00FC27D3">
      <w:pPr>
        <w:pStyle w:val="ListParagraph"/>
        <w:numPr>
          <w:ilvl w:val="0"/>
          <w:numId w:val="5"/>
        </w:numPr>
        <w:spacing w:line="240" w:lineRule="auto"/>
        <w:rPr>
          <w:rFonts w:ascii="Arial" w:hAnsi="Arial"/>
        </w:rPr>
      </w:pPr>
      <w:r w:rsidRPr="001308A1">
        <w:rPr>
          <w:rFonts w:ascii="Arial" w:hAnsi="Arial"/>
        </w:rPr>
        <w:t>closer integration of theory and practice resulting in a more holistic learning</w:t>
      </w:r>
    </w:p>
    <w:p w:rsidR="00690E76" w:rsidRDefault="00690E76" w:rsidP="00FC27D3">
      <w:pPr>
        <w:pStyle w:val="ListParagraph"/>
        <w:numPr>
          <w:ilvl w:val="0"/>
          <w:numId w:val="5"/>
        </w:numPr>
        <w:spacing w:line="240" w:lineRule="auto"/>
        <w:rPr>
          <w:rFonts w:ascii="Arial" w:hAnsi="Arial"/>
        </w:rPr>
      </w:pPr>
      <w:r>
        <w:rPr>
          <w:rFonts w:ascii="Arial" w:hAnsi="Arial"/>
        </w:rPr>
        <w:t>greater</w:t>
      </w:r>
      <w:r w:rsidRPr="001308A1">
        <w:rPr>
          <w:rFonts w:ascii="Arial" w:hAnsi="Arial"/>
        </w:rPr>
        <w:t xml:space="preserve"> </w:t>
      </w:r>
      <w:r>
        <w:rPr>
          <w:rFonts w:ascii="Arial" w:hAnsi="Arial"/>
        </w:rPr>
        <w:t>emphasis on national and international art practice</w:t>
      </w:r>
    </w:p>
    <w:p w:rsidR="00690E76" w:rsidRDefault="00690E76" w:rsidP="00FC27D3">
      <w:pPr>
        <w:pStyle w:val="ListParagraph"/>
        <w:numPr>
          <w:ilvl w:val="0"/>
          <w:numId w:val="5"/>
        </w:numPr>
        <w:spacing w:line="240" w:lineRule="auto"/>
        <w:rPr>
          <w:rFonts w:ascii="Arial" w:hAnsi="Arial"/>
        </w:rPr>
      </w:pPr>
      <w:r>
        <w:rPr>
          <w:rFonts w:ascii="Arial" w:hAnsi="Arial"/>
        </w:rPr>
        <w:t>a strong positive direction in developing connections between art and technology</w:t>
      </w:r>
    </w:p>
    <w:p w:rsidR="00690E76" w:rsidRPr="00CF2CC5" w:rsidRDefault="00690E76" w:rsidP="00FC27D3">
      <w:pPr>
        <w:tabs>
          <w:tab w:val="left" w:pos="284"/>
          <w:tab w:val="left" w:pos="426"/>
        </w:tabs>
        <w:spacing w:line="240" w:lineRule="auto"/>
        <w:ind w:left="426"/>
        <w:rPr>
          <w:rFonts w:ascii="Arial" w:hAnsi="Arial"/>
          <w:color w:val="000000"/>
          <w:lang w:val="en-GB"/>
        </w:rPr>
      </w:pPr>
    </w:p>
    <w:p w:rsidR="00690E76" w:rsidRPr="000C5DFC" w:rsidRDefault="00690E76" w:rsidP="00FC27D3">
      <w:pPr>
        <w:tabs>
          <w:tab w:val="left" w:pos="284"/>
          <w:tab w:val="left" w:pos="426"/>
        </w:tabs>
        <w:spacing w:line="240" w:lineRule="auto"/>
        <w:ind w:left="426"/>
        <w:rPr>
          <w:rFonts w:ascii="Arial" w:hAnsi="Arial"/>
          <w:color w:val="000000"/>
          <w:lang w:val="en-GB"/>
        </w:rPr>
      </w:pPr>
      <w:r w:rsidRPr="00CF2CC5">
        <w:rPr>
          <w:rFonts w:ascii="Arial" w:hAnsi="Arial"/>
          <w:color w:val="000000"/>
          <w:lang w:val="en-GB"/>
        </w:rPr>
        <w:t xml:space="preserve">The programme workload appears to be evenly spread with a maximum of seven subjects </w:t>
      </w:r>
      <w:r>
        <w:rPr>
          <w:rFonts w:ascii="Arial" w:hAnsi="Arial"/>
          <w:color w:val="000000"/>
          <w:lang w:val="en-GB"/>
        </w:rPr>
        <w:t xml:space="preserve">per semester with a mixture of </w:t>
      </w:r>
      <w:r>
        <w:rPr>
          <w:rFonts w:ascii="Arial" w:hAnsi="Arial"/>
          <w:spacing w:val="4"/>
        </w:rPr>
        <w:t>logical progression</w:t>
      </w:r>
      <w:r w:rsidRPr="000C5DFC">
        <w:rPr>
          <w:rFonts w:ascii="Arial" w:hAnsi="Arial"/>
          <w:spacing w:val="4"/>
        </w:rPr>
        <w:t xml:space="preserve"> an</w:t>
      </w:r>
      <w:r>
        <w:rPr>
          <w:rFonts w:ascii="Arial" w:hAnsi="Arial"/>
          <w:spacing w:val="4"/>
        </w:rPr>
        <w:t>d sequence of study subjects</w:t>
      </w:r>
      <w:r w:rsidRPr="000C5DFC">
        <w:rPr>
          <w:rFonts w:ascii="Arial" w:hAnsi="Arial"/>
          <w:spacing w:val="4"/>
        </w:rPr>
        <w:t xml:space="preserve"> based on consistency of arrangement of analysed topics and tasks related to spec</w:t>
      </w:r>
      <w:r>
        <w:rPr>
          <w:rFonts w:ascii="Arial" w:hAnsi="Arial"/>
          <w:spacing w:val="4"/>
        </w:rPr>
        <w:t>ialisation of applied sculpture</w:t>
      </w:r>
      <w:r w:rsidRPr="000C5DFC">
        <w:rPr>
          <w:rFonts w:ascii="Arial" w:hAnsi="Arial"/>
          <w:spacing w:val="4"/>
        </w:rPr>
        <w:t>.</w:t>
      </w:r>
    </w:p>
    <w:p w:rsidR="00690E76" w:rsidRDefault="00690E76" w:rsidP="00E35D2F">
      <w:pPr>
        <w:tabs>
          <w:tab w:val="left" w:pos="284"/>
          <w:tab w:val="left" w:pos="426"/>
        </w:tabs>
        <w:spacing w:line="240" w:lineRule="auto"/>
        <w:ind w:left="426"/>
        <w:jc w:val="left"/>
        <w:rPr>
          <w:rFonts w:ascii="Arial" w:hAnsi="Arial"/>
          <w:spacing w:val="4"/>
        </w:rPr>
      </w:pPr>
    </w:p>
    <w:p w:rsidR="00690E76" w:rsidRDefault="00690E76" w:rsidP="00FC27D3">
      <w:pPr>
        <w:tabs>
          <w:tab w:val="left" w:pos="284"/>
          <w:tab w:val="left" w:pos="426"/>
        </w:tabs>
        <w:spacing w:line="240" w:lineRule="auto"/>
        <w:ind w:left="426"/>
        <w:rPr>
          <w:rFonts w:ascii="Arial" w:hAnsi="Arial"/>
        </w:rPr>
      </w:pPr>
      <w:r>
        <w:rPr>
          <w:rFonts w:ascii="Arial" w:hAnsi="Arial"/>
        </w:rPr>
        <w:t>The new programme encourages and supports traditional and contemporary practice and working with a wider range of materials – including plastics and metals.</w:t>
      </w:r>
    </w:p>
    <w:p w:rsidR="00690E76" w:rsidRDefault="00690E76" w:rsidP="00FC27D3">
      <w:pPr>
        <w:tabs>
          <w:tab w:val="left" w:pos="284"/>
          <w:tab w:val="left" w:pos="426"/>
        </w:tabs>
        <w:spacing w:line="240" w:lineRule="auto"/>
        <w:ind w:left="426"/>
        <w:rPr>
          <w:rFonts w:ascii="Arial" w:hAnsi="Arial"/>
        </w:rPr>
      </w:pPr>
      <w:r>
        <w:rPr>
          <w:rFonts w:ascii="Arial" w:hAnsi="Arial"/>
        </w:rPr>
        <w:t xml:space="preserve">The teaching staff encourage student collaborative projects involving team working, </w:t>
      </w:r>
      <w:r w:rsidRPr="00C42D4C">
        <w:rPr>
          <w:rFonts w:ascii="Arial" w:hAnsi="Arial"/>
        </w:rPr>
        <w:t>which is to be</w:t>
      </w:r>
      <w:r>
        <w:rPr>
          <w:rFonts w:ascii="Arial" w:hAnsi="Arial"/>
        </w:rPr>
        <w:t xml:space="preserve"> commended.</w:t>
      </w:r>
    </w:p>
    <w:p w:rsidR="00690E76" w:rsidRDefault="00690E76" w:rsidP="00FC27D3">
      <w:pPr>
        <w:tabs>
          <w:tab w:val="left" w:pos="284"/>
          <w:tab w:val="left" w:pos="426"/>
        </w:tabs>
        <w:spacing w:line="240" w:lineRule="auto"/>
        <w:ind w:left="426"/>
        <w:rPr>
          <w:rFonts w:ascii="Arial" w:hAnsi="Arial"/>
        </w:rPr>
      </w:pPr>
    </w:p>
    <w:p w:rsidR="00690E76" w:rsidRPr="00CF2CC5" w:rsidRDefault="00690E76" w:rsidP="00FC27D3">
      <w:pPr>
        <w:tabs>
          <w:tab w:val="left" w:pos="284"/>
          <w:tab w:val="left" w:pos="426"/>
        </w:tabs>
        <w:spacing w:line="240" w:lineRule="auto"/>
        <w:ind w:left="426"/>
        <w:rPr>
          <w:rFonts w:ascii="Arial" w:hAnsi="Arial"/>
          <w:spacing w:val="4"/>
        </w:rPr>
      </w:pPr>
      <w:r>
        <w:rPr>
          <w:rFonts w:ascii="Arial" w:hAnsi="Arial"/>
        </w:rPr>
        <w:t>The accreditation team recommends the development of students learning a foreign language to improve the chances of participating in international travel/exchanges.</w:t>
      </w:r>
    </w:p>
    <w:p w:rsidR="00690E76" w:rsidRPr="00CF2CC5" w:rsidRDefault="00690E76" w:rsidP="00204813">
      <w:pPr>
        <w:pStyle w:val="Heading2"/>
        <w:rPr>
          <w:rFonts w:ascii="Arial" w:hAnsi="Arial"/>
        </w:rPr>
      </w:pPr>
      <w:bookmarkStart w:id="17" w:name="_3._Staff"/>
      <w:bookmarkEnd w:id="17"/>
      <w:r w:rsidRPr="00CF2CC5">
        <w:rPr>
          <w:rFonts w:ascii="Arial" w:hAnsi="Arial"/>
        </w:rPr>
        <w:t xml:space="preserve"> </w:t>
      </w:r>
      <w:bookmarkStart w:id="18" w:name="_Toc255803631"/>
      <w:r w:rsidRPr="00CF2CC5">
        <w:rPr>
          <w:rFonts w:ascii="Arial" w:hAnsi="Arial"/>
        </w:rPr>
        <w:t>3. Staff</w:t>
      </w:r>
      <w:bookmarkEnd w:id="18"/>
      <w:r w:rsidRPr="00CF2CC5">
        <w:rPr>
          <w:rFonts w:ascii="Arial" w:hAnsi="Arial"/>
        </w:rPr>
        <w:t xml:space="preserve"> </w:t>
      </w:r>
    </w:p>
    <w:p w:rsidR="00690E76" w:rsidRPr="00CF2CC5" w:rsidRDefault="00690E76" w:rsidP="00204813">
      <w:pPr>
        <w:pStyle w:val="Heading3"/>
        <w:rPr>
          <w:rFonts w:ascii="Arial" w:hAnsi="Arial"/>
        </w:rPr>
      </w:pPr>
      <w:bookmarkStart w:id="19" w:name="_3.1._Staff_recruitment"/>
      <w:bookmarkEnd w:id="19"/>
      <w:r w:rsidRPr="00CF2CC5">
        <w:rPr>
          <w:rFonts w:ascii="Arial" w:hAnsi="Arial"/>
          <w:color w:val="000000"/>
        </w:rPr>
        <w:t xml:space="preserve">     </w:t>
      </w:r>
      <w:bookmarkStart w:id="20" w:name="_Toc255803632"/>
      <w:r w:rsidRPr="00CF2CC5">
        <w:rPr>
          <w:rFonts w:ascii="Arial" w:hAnsi="Arial"/>
        </w:rPr>
        <w:t>3.1. Staff composition and turnover</w:t>
      </w:r>
      <w:bookmarkEnd w:id="20"/>
      <w:r w:rsidRPr="00CF2CC5">
        <w:rPr>
          <w:rFonts w:ascii="Arial" w:hAnsi="Arial"/>
        </w:rPr>
        <w:t xml:space="preserve"> </w:t>
      </w:r>
    </w:p>
    <w:p w:rsidR="00690E76" w:rsidRPr="00CF2CC5" w:rsidRDefault="00690E76" w:rsidP="00204813">
      <w:pPr>
        <w:numPr>
          <w:ilvl w:val="8"/>
          <w:numId w:val="1"/>
        </w:numPr>
        <w:spacing w:line="240" w:lineRule="auto"/>
        <w:ind w:firstLine="360"/>
        <w:rPr>
          <w:rFonts w:ascii="Arial" w:hAnsi="Arial"/>
          <w:color w:val="000000"/>
          <w:lang w:val="en-GB"/>
        </w:rPr>
      </w:pPr>
      <w:r w:rsidRPr="00CF2CC5">
        <w:rPr>
          <w:rFonts w:ascii="Arial" w:hAnsi="Arial"/>
          <w:i/>
          <w:lang w:val="en-GB"/>
        </w:rPr>
        <w:t>3.1.1. Rationality of the staff composition</w:t>
      </w:r>
    </w:p>
    <w:p w:rsidR="00690E76" w:rsidRDefault="00690E76" w:rsidP="00767A95">
      <w:pPr>
        <w:numPr>
          <w:ilvl w:val="8"/>
          <w:numId w:val="1"/>
        </w:numPr>
        <w:spacing w:line="240" w:lineRule="auto"/>
        <w:ind w:firstLine="360"/>
        <w:jc w:val="left"/>
        <w:rPr>
          <w:rFonts w:ascii="Arial" w:hAnsi="Arial"/>
          <w:color w:val="000000"/>
          <w:lang w:val="en-GB"/>
        </w:rPr>
      </w:pPr>
    </w:p>
    <w:p w:rsidR="00690E76" w:rsidRPr="00CF2CC5" w:rsidRDefault="00690E76" w:rsidP="00FC27D3">
      <w:pPr>
        <w:spacing w:line="240" w:lineRule="auto"/>
        <w:ind w:left="426"/>
        <w:rPr>
          <w:rFonts w:ascii="Arial" w:hAnsi="Arial"/>
          <w:color w:val="000000"/>
          <w:lang w:val="en-GB"/>
        </w:rPr>
      </w:pPr>
      <w:r w:rsidRPr="00767A95">
        <w:rPr>
          <w:rFonts w:ascii="Arial" w:hAnsi="Arial"/>
          <w:color w:val="000000"/>
          <w:lang w:val="en-GB"/>
        </w:rPr>
        <w:t xml:space="preserve">There are 4 teachers (2 x Assoc. Professors + 2 x Lecturers) delivering the </w:t>
      </w:r>
      <w:r>
        <w:rPr>
          <w:rFonts w:ascii="Arial" w:hAnsi="Arial"/>
          <w:color w:val="000000"/>
          <w:lang w:val="en-GB"/>
        </w:rPr>
        <w:t xml:space="preserve">speciality and study field. </w:t>
      </w:r>
      <w:r w:rsidRPr="00F635F0">
        <w:rPr>
          <w:rFonts w:ascii="Arial" w:hAnsi="Arial"/>
          <w:iCs/>
        </w:rPr>
        <w:t>Implementing the study programme of specialisation of applied sculpture there</w:t>
      </w:r>
      <w:r>
        <w:rPr>
          <w:rFonts w:ascii="Arial" w:hAnsi="Arial"/>
          <w:iCs/>
        </w:rPr>
        <w:t xml:space="preserve"> are</w:t>
      </w:r>
      <w:r w:rsidRPr="00F635F0">
        <w:rPr>
          <w:rFonts w:ascii="Arial" w:hAnsi="Arial"/>
          <w:iCs/>
        </w:rPr>
        <w:t xml:space="preserve"> 14 full-time lecturers: 1 professor, 6 associated profess</w:t>
      </w:r>
      <w:r>
        <w:rPr>
          <w:rFonts w:ascii="Arial" w:hAnsi="Arial"/>
          <w:iCs/>
        </w:rPr>
        <w:t>ors, 7 lecturers - 3 of them have</w:t>
      </w:r>
      <w:r w:rsidRPr="00F635F0">
        <w:rPr>
          <w:rFonts w:ascii="Arial" w:hAnsi="Arial"/>
          <w:iCs/>
        </w:rPr>
        <w:t xml:space="preserve"> PhD</w:t>
      </w:r>
      <w:r>
        <w:rPr>
          <w:rFonts w:ascii="Arial" w:hAnsi="Arial"/>
          <w:iCs/>
        </w:rPr>
        <w:t>s</w:t>
      </w:r>
      <w:r w:rsidRPr="00F635F0">
        <w:rPr>
          <w:rFonts w:ascii="Arial" w:hAnsi="Arial"/>
          <w:iCs/>
        </w:rPr>
        <w:t xml:space="preserve"> in art critic</w:t>
      </w:r>
      <w:r>
        <w:rPr>
          <w:rFonts w:ascii="Arial" w:hAnsi="Arial"/>
          <w:iCs/>
        </w:rPr>
        <w:t>i</w:t>
      </w:r>
      <w:r w:rsidRPr="00F635F0">
        <w:rPr>
          <w:rFonts w:ascii="Arial" w:hAnsi="Arial"/>
          <w:iCs/>
        </w:rPr>
        <w:t>s</w:t>
      </w:r>
      <w:r>
        <w:rPr>
          <w:rFonts w:ascii="Arial" w:hAnsi="Arial"/>
          <w:iCs/>
        </w:rPr>
        <w:t>m</w:t>
      </w:r>
      <w:r w:rsidRPr="00F635F0">
        <w:rPr>
          <w:rFonts w:ascii="Arial" w:hAnsi="Arial"/>
          <w:iCs/>
        </w:rPr>
        <w:t xml:space="preserve"> and philosophy.</w:t>
      </w:r>
      <w:r>
        <w:rPr>
          <w:rFonts w:ascii="Arial" w:hAnsi="Arial"/>
          <w:color w:val="000000"/>
          <w:lang w:val="en-GB"/>
        </w:rPr>
        <w:t xml:space="preserve"> A</w:t>
      </w:r>
      <w:r w:rsidRPr="00767A95">
        <w:rPr>
          <w:rFonts w:ascii="Arial" w:hAnsi="Arial"/>
          <w:color w:val="000000"/>
          <w:lang w:val="en-GB"/>
        </w:rPr>
        <w:t>ll are appropriately qualified and have the experience to</w:t>
      </w:r>
      <w:r>
        <w:rPr>
          <w:rFonts w:ascii="Arial" w:hAnsi="Arial"/>
          <w:color w:val="000000"/>
          <w:lang w:val="en-GB"/>
        </w:rPr>
        <w:t xml:space="preserve"> </w:t>
      </w:r>
      <w:r w:rsidRPr="00CF2CC5">
        <w:rPr>
          <w:rFonts w:ascii="Arial" w:hAnsi="Arial"/>
          <w:color w:val="000000"/>
          <w:lang w:val="en-GB"/>
        </w:rPr>
        <w:t>achieve the programme’s aims and learning outcomes. There is an adequate staff-student ratio to ensure student receive a range of opinion and learning experiences.</w:t>
      </w:r>
    </w:p>
    <w:p w:rsidR="00690E76" w:rsidRPr="00CF2CC5" w:rsidRDefault="00690E76" w:rsidP="00FC27D3">
      <w:pPr>
        <w:numPr>
          <w:ilvl w:val="3"/>
          <w:numId w:val="1"/>
        </w:numPr>
        <w:spacing w:line="240" w:lineRule="auto"/>
        <w:ind w:firstLine="360"/>
        <w:rPr>
          <w:rFonts w:ascii="Arial" w:hAnsi="Arial"/>
          <w:color w:val="000000"/>
          <w:lang w:val="en-GB"/>
        </w:rPr>
      </w:pPr>
    </w:p>
    <w:p w:rsidR="00690E76" w:rsidRDefault="00690E76" w:rsidP="00FC27D3">
      <w:pPr>
        <w:numPr>
          <w:ilvl w:val="6"/>
          <w:numId w:val="1"/>
        </w:numPr>
        <w:spacing w:line="240" w:lineRule="auto"/>
        <w:ind w:left="426" w:hanging="66"/>
        <w:rPr>
          <w:rFonts w:ascii="Arial" w:hAnsi="Arial"/>
          <w:color w:val="000000"/>
          <w:lang w:val="en-GB"/>
        </w:rPr>
      </w:pPr>
      <w:r>
        <w:rPr>
          <w:rFonts w:ascii="Arial" w:hAnsi="Arial"/>
          <w:color w:val="000000"/>
          <w:lang w:val="en-GB"/>
        </w:rPr>
        <w:t xml:space="preserve"> </w:t>
      </w:r>
      <w:r w:rsidRPr="00C42D4C">
        <w:rPr>
          <w:rFonts w:ascii="Arial" w:hAnsi="Arial"/>
          <w:color w:val="000000"/>
          <w:lang w:val="en-GB"/>
        </w:rPr>
        <w:t>Staff have a</w:t>
      </w:r>
      <w:r w:rsidRPr="00CF2CC5">
        <w:rPr>
          <w:rFonts w:ascii="Arial" w:hAnsi="Arial"/>
          <w:color w:val="000000"/>
          <w:lang w:val="en-GB"/>
        </w:rPr>
        <w:t xml:space="preserve"> good record of professional activity, exhibiting, pedagogical research and</w:t>
      </w:r>
      <w:r>
        <w:rPr>
          <w:rFonts w:ascii="Arial" w:hAnsi="Arial"/>
          <w:color w:val="000000"/>
          <w:lang w:val="en-GB"/>
        </w:rPr>
        <w:t xml:space="preserve"> </w:t>
      </w:r>
      <w:r w:rsidRPr="00156A64">
        <w:rPr>
          <w:rFonts w:ascii="Arial" w:hAnsi="Arial"/>
          <w:color w:val="000000"/>
          <w:lang w:val="en-GB"/>
        </w:rPr>
        <w:t>appear to be well supported for staff development.</w:t>
      </w:r>
    </w:p>
    <w:p w:rsidR="00690E76" w:rsidRDefault="00690E76" w:rsidP="00FC27D3">
      <w:pPr>
        <w:numPr>
          <w:ilvl w:val="6"/>
          <w:numId w:val="1"/>
        </w:numPr>
        <w:spacing w:line="240" w:lineRule="auto"/>
        <w:ind w:left="426" w:hanging="66"/>
        <w:rPr>
          <w:rFonts w:ascii="Arial" w:hAnsi="Arial"/>
          <w:color w:val="000000"/>
          <w:lang w:val="en-GB"/>
        </w:rPr>
      </w:pPr>
    </w:p>
    <w:p w:rsidR="00690E76" w:rsidRPr="00156A64" w:rsidRDefault="00690E76" w:rsidP="00FC27D3">
      <w:pPr>
        <w:spacing w:line="240" w:lineRule="auto"/>
        <w:ind w:left="426"/>
        <w:rPr>
          <w:rFonts w:ascii="Arial" w:hAnsi="Arial"/>
          <w:color w:val="000000"/>
          <w:lang w:val="en-GB"/>
        </w:rPr>
      </w:pPr>
      <w:r>
        <w:rPr>
          <w:rFonts w:ascii="Arial" w:hAnsi="Arial"/>
        </w:rPr>
        <w:t>The accreditation team agree with students that there is insufficient numbers of visiting teachers and the faculty should make every effort to improve this.</w:t>
      </w:r>
    </w:p>
    <w:p w:rsidR="00690E76" w:rsidRPr="00CF2CC5" w:rsidRDefault="00690E76" w:rsidP="001F0C6B">
      <w:pPr>
        <w:spacing w:line="240" w:lineRule="auto"/>
        <w:jc w:val="left"/>
        <w:rPr>
          <w:rFonts w:ascii="Arial" w:hAnsi="Arial"/>
          <w:color w:val="000000"/>
          <w:lang w:val="en-GB"/>
        </w:rPr>
      </w:pPr>
    </w:p>
    <w:p w:rsidR="00690E76" w:rsidRPr="00CF2CC5" w:rsidRDefault="00690E76" w:rsidP="001F0C6B">
      <w:pPr>
        <w:spacing w:line="240" w:lineRule="auto"/>
        <w:jc w:val="left"/>
        <w:rPr>
          <w:rFonts w:ascii="Arial" w:hAnsi="Arial"/>
          <w:color w:val="000000"/>
          <w:lang w:val="en-GB"/>
        </w:rPr>
      </w:pPr>
      <w:r w:rsidRPr="00CF2CC5">
        <w:rPr>
          <w:rFonts w:ascii="Arial" w:hAnsi="Arial"/>
          <w:i/>
          <w:color w:val="000000"/>
          <w:lang w:val="en-GB"/>
        </w:rPr>
        <w:t>3.1.2. Turnover of teachers</w:t>
      </w:r>
    </w:p>
    <w:p w:rsidR="00690E76" w:rsidRPr="00252EA7" w:rsidRDefault="00690E76" w:rsidP="00252EA7">
      <w:pPr>
        <w:numPr>
          <w:ilvl w:val="8"/>
          <w:numId w:val="1"/>
        </w:numPr>
        <w:spacing w:line="240" w:lineRule="auto"/>
        <w:ind w:firstLine="360"/>
        <w:rPr>
          <w:rFonts w:ascii="Arial" w:hAnsi="Arial"/>
          <w:color w:val="000000"/>
          <w:lang w:val="en-GB"/>
        </w:rPr>
      </w:pPr>
    </w:p>
    <w:p w:rsidR="00690E76" w:rsidRDefault="00690E76" w:rsidP="00A43ADE">
      <w:pPr>
        <w:spacing w:line="240" w:lineRule="auto"/>
        <w:ind w:left="397"/>
        <w:rPr>
          <w:rFonts w:ascii="Arial" w:hAnsi="Arial"/>
          <w:color w:val="000000"/>
          <w:lang w:val="en-GB"/>
        </w:rPr>
      </w:pPr>
      <w:r>
        <w:rPr>
          <w:rFonts w:ascii="Arial" w:hAnsi="Arial"/>
          <w:color w:val="000000"/>
          <w:lang w:val="en-GB"/>
        </w:rPr>
        <w:t>The SER does not give any information on staff turnover, but there is a good range of young and more experienced staff and all were engaged in the review process and able to clearly articulate the changes and direction of the new programme.</w:t>
      </w:r>
    </w:p>
    <w:p w:rsidR="00690E76" w:rsidRDefault="00690E76" w:rsidP="00A43ADE">
      <w:pPr>
        <w:numPr>
          <w:ilvl w:val="8"/>
          <w:numId w:val="1"/>
        </w:numPr>
        <w:spacing w:line="240" w:lineRule="auto"/>
        <w:ind w:left="397" w:firstLine="360"/>
        <w:rPr>
          <w:rFonts w:ascii="Arial" w:hAnsi="Arial"/>
          <w:color w:val="000000"/>
          <w:lang w:val="en-GB"/>
        </w:rPr>
      </w:pPr>
    </w:p>
    <w:p w:rsidR="00690E76" w:rsidRPr="00CF2CC5" w:rsidRDefault="00690E76" w:rsidP="00A43ADE">
      <w:pPr>
        <w:spacing w:line="240" w:lineRule="auto"/>
        <w:ind w:left="397"/>
        <w:rPr>
          <w:rFonts w:ascii="Arial" w:hAnsi="Arial"/>
          <w:color w:val="000000"/>
          <w:lang w:val="en-GB"/>
        </w:rPr>
      </w:pPr>
      <w:r w:rsidRPr="00CF2CC5">
        <w:rPr>
          <w:rFonts w:ascii="Arial" w:hAnsi="Arial"/>
          <w:color w:val="000000"/>
          <w:lang w:val="en-GB"/>
        </w:rPr>
        <w:t>The appointment of new staff appears to be rigorous with public announcements at</w:t>
      </w:r>
      <w:r>
        <w:rPr>
          <w:rFonts w:ascii="Arial" w:hAnsi="Arial"/>
          <w:color w:val="000000"/>
          <w:lang w:val="en-GB"/>
        </w:rPr>
        <w:t xml:space="preserve"> </w:t>
      </w:r>
      <w:r w:rsidRPr="00CF2CC5">
        <w:rPr>
          <w:rFonts w:ascii="Arial" w:hAnsi="Arial"/>
          <w:color w:val="000000"/>
          <w:lang w:val="en-GB"/>
        </w:rPr>
        <w:t>na</w:t>
      </w:r>
      <w:r>
        <w:rPr>
          <w:rFonts w:ascii="Arial" w:hAnsi="Arial"/>
          <w:color w:val="000000"/>
          <w:lang w:val="en-GB"/>
        </w:rPr>
        <w:t>tional level and the department is</w:t>
      </w:r>
      <w:r w:rsidRPr="00CF2CC5">
        <w:rPr>
          <w:rFonts w:ascii="Arial" w:hAnsi="Arial"/>
          <w:color w:val="000000"/>
          <w:lang w:val="en-GB"/>
        </w:rPr>
        <w:t xml:space="preserve"> engaged in the process.</w:t>
      </w:r>
    </w:p>
    <w:p w:rsidR="00690E76" w:rsidRPr="00CF2CC5" w:rsidRDefault="00690E76" w:rsidP="00204813">
      <w:pPr>
        <w:pStyle w:val="Heading3"/>
        <w:rPr>
          <w:rFonts w:ascii="Arial" w:hAnsi="Arial"/>
        </w:rPr>
      </w:pPr>
      <w:bookmarkStart w:id="21" w:name="_3.2._Staff_competence"/>
      <w:bookmarkEnd w:id="21"/>
      <w:r w:rsidRPr="00CF2CC5">
        <w:rPr>
          <w:rFonts w:ascii="Arial" w:hAnsi="Arial"/>
          <w:color w:val="000000"/>
        </w:rPr>
        <w:t xml:space="preserve">     </w:t>
      </w:r>
      <w:r w:rsidRPr="00CF2CC5">
        <w:rPr>
          <w:rFonts w:ascii="Arial" w:hAnsi="Arial"/>
        </w:rPr>
        <w:t xml:space="preserve"> </w:t>
      </w:r>
      <w:bookmarkStart w:id="22" w:name="_Toc255803633"/>
      <w:r w:rsidRPr="00CF2CC5">
        <w:rPr>
          <w:rFonts w:ascii="Arial" w:hAnsi="Arial"/>
        </w:rPr>
        <w:t>3.2. Staff competence</w:t>
      </w:r>
      <w:bookmarkEnd w:id="22"/>
      <w:r w:rsidRPr="00CF2CC5">
        <w:rPr>
          <w:rFonts w:ascii="Arial" w:hAnsi="Arial"/>
        </w:rPr>
        <w:t xml:space="preserve"> </w:t>
      </w:r>
    </w:p>
    <w:p w:rsidR="00690E76" w:rsidRPr="00CF2CC5" w:rsidRDefault="00690E76" w:rsidP="00204813">
      <w:pPr>
        <w:spacing w:line="240" w:lineRule="auto"/>
        <w:rPr>
          <w:rFonts w:ascii="Arial" w:hAnsi="Arial"/>
          <w:i/>
          <w:color w:val="000000"/>
          <w:lang w:val="en-GB"/>
        </w:rPr>
      </w:pPr>
      <w:r w:rsidRPr="00CF2CC5">
        <w:rPr>
          <w:rFonts w:ascii="Arial" w:hAnsi="Arial"/>
          <w:i/>
          <w:color w:val="000000"/>
          <w:lang w:val="en-GB"/>
        </w:rPr>
        <w:t xml:space="preserve">      3.2.1. Compliance of staff experience with the study programme</w:t>
      </w:r>
    </w:p>
    <w:p w:rsidR="00690E76" w:rsidRPr="00CF2CC5" w:rsidRDefault="00690E76" w:rsidP="00CA15A6">
      <w:pPr>
        <w:spacing w:line="240" w:lineRule="auto"/>
        <w:rPr>
          <w:rFonts w:ascii="Arial" w:hAnsi="Arial"/>
          <w:color w:val="000000"/>
          <w:highlight w:val="lightGray"/>
          <w:lang w:val="en-GB"/>
        </w:rPr>
      </w:pPr>
    </w:p>
    <w:p w:rsidR="00690E76" w:rsidRDefault="00690E76" w:rsidP="006B6146">
      <w:pPr>
        <w:spacing w:line="240" w:lineRule="auto"/>
        <w:ind w:left="360"/>
        <w:rPr>
          <w:rFonts w:ascii="Arial" w:hAnsi="Arial"/>
          <w:spacing w:val="4"/>
        </w:rPr>
      </w:pPr>
      <w:r w:rsidRPr="00CA15A6">
        <w:rPr>
          <w:rFonts w:ascii="Arial" w:hAnsi="Arial"/>
          <w:spacing w:val="4"/>
        </w:rPr>
        <w:t xml:space="preserve">The head of a studio and lecturers consult </w:t>
      </w:r>
      <w:r>
        <w:rPr>
          <w:rFonts w:ascii="Arial" w:hAnsi="Arial"/>
          <w:spacing w:val="4"/>
        </w:rPr>
        <w:t xml:space="preserve">directly with </w:t>
      </w:r>
      <w:r w:rsidRPr="00CA15A6">
        <w:rPr>
          <w:rFonts w:ascii="Arial" w:hAnsi="Arial"/>
          <w:spacing w:val="4"/>
        </w:rPr>
        <w:t xml:space="preserve">students </w:t>
      </w:r>
      <w:r>
        <w:rPr>
          <w:rFonts w:ascii="Arial" w:hAnsi="Arial"/>
          <w:spacing w:val="4"/>
        </w:rPr>
        <w:t>and</w:t>
      </w:r>
      <w:r w:rsidRPr="00CA15A6">
        <w:rPr>
          <w:rFonts w:ascii="Arial" w:hAnsi="Arial"/>
          <w:spacing w:val="4"/>
        </w:rPr>
        <w:t xml:space="preserve"> discuss the results of </w:t>
      </w:r>
      <w:r>
        <w:rPr>
          <w:rFonts w:ascii="Arial" w:hAnsi="Arial"/>
          <w:spacing w:val="4"/>
        </w:rPr>
        <w:t>the review</w:t>
      </w:r>
      <w:r w:rsidRPr="00CA15A6">
        <w:rPr>
          <w:rFonts w:ascii="Arial" w:hAnsi="Arial"/>
          <w:spacing w:val="4"/>
        </w:rPr>
        <w:t xml:space="preserve"> and introduce </w:t>
      </w:r>
      <w:r>
        <w:rPr>
          <w:rFonts w:ascii="Arial" w:hAnsi="Arial"/>
          <w:spacing w:val="4"/>
        </w:rPr>
        <w:t>them to the newest specialist</w:t>
      </w:r>
      <w:r w:rsidRPr="00CA15A6">
        <w:rPr>
          <w:rFonts w:ascii="Arial" w:hAnsi="Arial"/>
          <w:spacing w:val="4"/>
        </w:rPr>
        <w:t xml:space="preserve"> literature</w:t>
      </w:r>
      <w:r>
        <w:rPr>
          <w:rFonts w:ascii="Arial" w:hAnsi="Arial"/>
          <w:spacing w:val="4"/>
        </w:rPr>
        <w:t>.</w:t>
      </w:r>
    </w:p>
    <w:p w:rsidR="00690E76" w:rsidRDefault="00690E76" w:rsidP="006B6146">
      <w:pPr>
        <w:spacing w:line="240" w:lineRule="auto"/>
        <w:ind w:left="360"/>
        <w:rPr>
          <w:rFonts w:ascii="Arial" w:hAnsi="Arial"/>
          <w:spacing w:val="4"/>
        </w:rPr>
      </w:pPr>
    </w:p>
    <w:p w:rsidR="00690E76" w:rsidRPr="00CF2CC5" w:rsidRDefault="00690E76" w:rsidP="006B6146">
      <w:pPr>
        <w:spacing w:line="240" w:lineRule="auto"/>
        <w:ind w:left="360"/>
        <w:rPr>
          <w:rFonts w:ascii="Arial" w:hAnsi="Arial"/>
          <w:spacing w:val="4"/>
        </w:rPr>
      </w:pPr>
      <w:r>
        <w:rPr>
          <w:rFonts w:ascii="Arial" w:hAnsi="Arial"/>
        </w:rPr>
        <w:t xml:space="preserve">There is good communication between the staff and students and staff are </w:t>
      </w:r>
      <w:r w:rsidRPr="00C42D4C">
        <w:rPr>
          <w:rFonts w:ascii="Arial" w:hAnsi="Arial"/>
        </w:rPr>
        <w:t>also</w:t>
      </w:r>
      <w:r>
        <w:rPr>
          <w:rFonts w:ascii="Arial" w:hAnsi="Arial"/>
        </w:rPr>
        <w:t xml:space="preserve"> accessible through email and phone.</w:t>
      </w:r>
    </w:p>
    <w:p w:rsidR="00690E76" w:rsidRDefault="00690E76" w:rsidP="006B6146">
      <w:pPr>
        <w:spacing w:line="240" w:lineRule="auto"/>
        <w:ind w:left="360"/>
        <w:rPr>
          <w:rFonts w:ascii="Arial" w:hAnsi="Arial"/>
          <w:spacing w:val="4"/>
        </w:rPr>
      </w:pPr>
    </w:p>
    <w:p w:rsidR="00690E76" w:rsidRDefault="00690E76" w:rsidP="006B6146">
      <w:pPr>
        <w:spacing w:line="240" w:lineRule="auto"/>
        <w:ind w:left="360"/>
        <w:rPr>
          <w:rFonts w:ascii="Arial" w:hAnsi="Arial"/>
          <w:spacing w:val="4"/>
        </w:rPr>
      </w:pPr>
      <w:r w:rsidRPr="00CF2CC5">
        <w:rPr>
          <w:rFonts w:ascii="Arial" w:hAnsi="Arial"/>
          <w:spacing w:val="4"/>
        </w:rPr>
        <w:t>Staff have the appropriate qualifications and are engaged in a broad range of resea</w:t>
      </w:r>
      <w:r>
        <w:rPr>
          <w:rFonts w:ascii="Arial" w:hAnsi="Arial"/>
          <w:spacing w:val="4"/>
        </w:rPr>
        <w:t>rch and professional practice. For this t</w:t>
      </w:r>
      <w:r w:rsidRPr="00CF2CC5">
        <w:rPr>
          <w:rFonts w:ascii="Arial" w:hAnsi="Arial"/>
          <w:spacing w:val="4"/>
        </w:rPr>
        <w:t xml:space="preserve">hey </w:t>
      </w:r>
      <w:r>
        <w:rPr>
          <w:rFonts w:ascii="Arial" w:hAnsi="Arial"/>
          <w:spacing w:val="4"/>
        </w:rPr>
        <w:t>are</w:t>
      </w:r>
      <w:r w:rsidRPr="00CF2CC5">
        <w:rPr>
          <w:rFonts w:ascii="Arial" w:hAnsi="Arial"/>
          <w:spacing w:val="4"/>
        </w:rPr>
        <w:t xml:space="preserve"> supported by the institution and the state and are </w:t>
      </w:r>
      <w:r>
        <w:rPr>
          <w:rFonts w:ascii="Arial" w:hAnsi="Arial"/>
          <w:spacing w:val="4"/>
        </w:rPr>
        <w:t>further</w:t>
      </w:r>
      <w:r w:rsidRPr="00CF2CC5">
        <w:rPr>
          <w:rFonts w:ascii="Arial" w:hAnsi="Arial"/>
          <w:spacing w:val="4"/>
        </w:rPr>
        <w:t xml:space="preserve"> supported to gain experience through international internships in Finland, Norway and Spain.</w:t>
      </w:r>
    </w:p>
    <w:p w:rsidR="00690E76" w:rsidRDefault="00690E76" w:rsidP="006B6146">
      <w:pPr>
        <w:spacing w:line="240" w:lineRule="auto"/>
        <w:ind w:left="360"/>
        <w:rPr>
          <w:rFonts w:ascii="Arial" w:hAnsi="Arial"/>
          <w:spacing w:val="4"/>
        </w:rPr>
      </w:pPr>
    </w:p>
    <w:p w:rsidR="00690E76" w:rsidRPr="00CF2CC5" w:rsidRDefault="00690E76" w:rsidP="006B6146">
      <w:pPr>
        <w:spacing w:line="240" w:lineRule="auto"/>
        <w:ind w:left="360"/>
        <w:rPr>
          <w:rFonts w:ascii="Arial" w:hAnsi="Arial"/>
          <w:spacing w:val="4"/>
        </w:rPr>
      </w:pPr>
      <w:r>
        <w:rPr>
          <w:rFonts w:ascii="Arial" w:hAnsi="Arial"/>
        </w:rPr>
        <w:t>Le</w:t>
      </w:r>
      <w:r w:rsidRPr="00F635F0">
        <w:rPr>
          <w:rFonts w:ascii="Arial" w:hAnsi="Arial"/>
        </w:rPr>
        <w:t xml:space="preserve">cturers of study programme </w:t>
      </w:r>
      <w:r>
        <w:rPr>
          <w:rFonts w:ascii="Arial" w:hAnsi="Arial"/>
        </w:rPr>
        <w:t xml:space="preserve">as part of the review process </w:t>
      </w:r>
      <w:r w:rsidRPr="00F635F0">
        <w:rPr>
          <w:rFonts w:ascii="Arial" w:hAnsi="Arial"/>
        </w:rPr>
        <w:t xml:space="preserve">have been participating in the </w:t>
      </w:r>
      <w:r>
        <w:rPr>
          <w:rFonts w:ascii="Arial" w:hAnsi="Arial"/>
        </w:rPr>
        <w:t>following staff development courses</w:t>
      </w:r>
      <w:r w:rsidRPr="00F635F0">
        <w:rPr>
          <w:rFonts w:ascii="Arial" w:hAnsi="Arial"/>
        </w:rPr>
        <w:t>: Orga</w:t>
      </w:r>
      <w:r>
        <w:rPr>
          <w:rFonts w:ascii="Arial" w:hAnsi="Arial"/>
        </w:rPr>
        <w:t>nising of teaching and learning; Bologna process;</w:t>
      </w:r>
      <w:r w:rsidRPr="00F635F0">
        <w:rPr>
          <w:rFonts w:ascii="Arial" w:hAnsi="Arial"/>
        </w:rPr>
        <w:t xml:space="preserve"> Suppor</w:t>
      </w:r>
      <w:r>
        <w:rPr>
          <w:rFonts w:ascii="Arial" w:hAnsi="Arial"/>
        </w:rPr>
        <w:t>t for students and consultation;</w:t>
      </w:r>
      <w:r w:rsidRPr="00F635F0">
        <w:rPr>
          <w:rFonts w:ascii="Arial" w:hAnsi="Arial"/>
        </w:rPr>
        <w:t xml:space="preserve"> Students wit</w:t>
      </w:r>
      <w:r>
        <w:rPr>
          <w:rFonts w:ascii="Arial" w:hAnsi="Arial"/>
        </w:rPr>
        <w:t>h special needs; Psychology of communication;</w:t>
      </w:r>
      <w:r w:rsidRPr="00F635F0">
        <w:rPr>
          <w:rFonts w:ascii="Arial" w:hAnsi="Arial"/>
        </w:rPr>
        <w:t xml:space="preserve"> Lingual and methodological aspect</w:t>
      </w:r>
      <w:r>
        <w:rPr>
          <w:rFonts w:ascii="Arial" w:hAnsi="Arial"/>
        </w:rPr>
        <w:t>s preparing lectures in English;</w:t>
      </w:r>
      <w:r w:rsidRPr="00F635F0">
        <w:rPr>
          <w:rFonts w:ascii="Arial" w:hAnsi="Arial"/>
        </w:rPr>
        <w:t xml:space="preserve"> designing and insta</w:t>
      </w:r>
      <w:r>
        <w:rPr>
          <w:rFonts w:ascii="Arial" w:hAnsi="Arial"/>
        </w:rPr>
        <w:t>llation of public and e-courses;</w:t>
      </w:r>
      <w:r w:rsidRPr="00F635F0">
        <w:rPr>
          <w:rFonts w:ascii="Arial" w:hAnsi="Arial"/>
        </w:rPr>
        <w:t xml:space="preserve"> Orga</w:t>
      </w:r>
      <w:r>
        <w:rPr>
          <w:rFonts w:ascii="Arial" w:hAnsi="Arial"/>
        </w:rPr>
        <w:t>nising training and supervision;</w:t>
      </w:r>
      <w:r w:rsidRPr="00F635F0">
        <w:rPr>
          <w:rFonts w:ascii="Arial" w:hAnsi="Arial"/>
        </w:rPr>
        <w:t xml:space="preserve"> Us</w:t>
      </w:r>
      <w:r>
        <w:rPr>
          <w:rFonts w:ascii="Arial" w:hAnsi="Arial"/>
        </w:rPr>
        <w:t>ing IT in teaching and learning;</w:t>
      </w:r>
      <w:r w:rsidRPr="00F635F0">
        <w:rPr>
          <w:rFonts w:ascii="Arial" w:hAnsi="Arial"/>
        </w:rPr>
        <w:t xml:space="preserve"> preparation of yearl</w:t>
      </w:r>
      <w:r>
        <w:rPr>
          <w:rFonts w:ascii="Arial" w:hAnsi="Arial"/>
        </w:rPr>
        <w:t>y and final projects; leadership and supervision; lecture and seminar; methods of projects</w:t>
      </w:r>
      <w:r w:rsidRPr="00F635F0">
        <w:rPr>
          <w:rFonts w:ascii="Arial" w:hAnsi="Arial"/>
        </w:rPr>
        <w:t xml:space="preserve"> method</w:t>
      </w:r>
      <w:r>
        <w:rPr>
          <w:rFonts w:ascii="Arial" w:hAnsi="Arial"/>
        </w:rPr>
        <w:t>s</w:t>
      </w:r>
      <w:r w:rsidRPr="00F635F0">
        <w:rPr>
          <w:rFonts w:ascii="Arial" w:hAnsi="Arial"/>
        </w:rPr>
        <w:t xml:space="preserve"> of case,</w:t>
      </w:r>
      <w:r>
        <w:rPr>
          <w:rFonts w:ascii="Arial" w:hAnsi="Arial"/>
        </w:rPr>
        <w:t xml:space="preserve"> and</w:t>
      </w:r>
      <w:r w:rsidRPr="00F635F0">
        <w:rPr>
          <w:rFonts w:ascii="Arial" w:hAnsi="Arial"/>
        </w:rPr>
        <w:t xml:space="preserve"> method</w:t>
      </w:r>
      <w:r>
        <w:rPr>
          <w:rFonts w:ascii="Arial" w:hAnsi="Arial"/>
        </w:rPr>
        <w:t>s</w:t>
      </w:r>
      <w:r w:rsidRPr="00F635F0">
        <w:rPr>
          <w:rFonts w:ascii="Arial" w:hAnsi="Arial"/>
        </w:rPr>
        <w:t xml:space="preserve"> of dialogue). </w:t>
      </w:r>
    </w:p>
    <w:p w:rsidR="00690E76" w:rsidRPr="00CF2CC5" w:rsidRDefault="00690E76" w:rsidP="006B6146">
      <w:pPr>
        <w:spacing w:line="240" w:lineRule="auto"/>
        <w:ind w:left="360"/>
        <w:rPr>
          <w:rFonts w:ascii="Arial" w:hAnsi="Arial"/>
          <w:spacing w:val="4"/>
        </w:rPr>
      </w:pPr>
    </w:p>
    <w:p w:rsidR="00690E76" w:rsidRPr="00CA15A6" w:rsidRDefault="00690E76" w:rsidP="006B6146">
      <w:pPr>
        <w:spacing w:line="240" w:lineRule="auto"/>
        <w:ind w:left="360"/>
        <w:rPr>
          <w:rFonts w:ascii="Arial" w:hAnsi="Arial"/>
        </w:rPr>
      </w:pPr>
      <w:r w:rsidRPr="00CA15A6">
        <w:rPr>
          <w:rFonts w:ascii="Arial" w:hAnsi="Arial"/>
        </w:rPr>
        <w:t>Carrying out their responsibilities lecturers follow the guidelines set by the Senate, take part in creative activity, scientific research, carry out pedagogical and research work, prepare teaching material. All lecturers of VAA are certified periodically, which rules are set by the government or its authorized institutions (VAA Study regulation chapter 19, point 19.2</w:t>
      </w:r>
      <w:r>
        <w:rPr>
          <w:rFonts w:ascii="Arial" w:hAnsi="Arial"/>
        </w:rPr>
        <w:t>).</w:t>
      </w:r>
    </w:p>
    <w:p w:rsidR="00690E76" w:rsidRPr="00CF2CC5" w:rsidRDefault="00690E76" w:rsidP="006B6146">
      <w:pPr>
        <w:spacing w:line="240" w:lineRule="auto"/>
        <w:ind w:left="360"/>
        <w:rPr>
          <w:rFonts w:ascii="Arial" w:hAnsi="Arial"/>
          <w:i/>
        </w:rPr>
      </w:pPr>
    </w:p>
    <w:p w:rsidR="00690E76" w:rsidRPr="00CF2CC5" w:rsidRDefault="00690E76" w:rsidP="006B6146">
      <w:pPr>
        <w:spacing w:line="240" w:lineRule="auto"/>
        <w:ind w:left="360"/>
        <w:rPr>
          <w:rFonts w:ascii="Arial" w:hAnsi="Arial"/>
          <w:i/>
          <w:spacing w:val="4"/>
        </w:rPr>
      </w:pPr>
      <w:r w:rsidRPr="00CF2CC5">
        <w:rPr>
          <w:rFonts w:ascii="Arial" w:hAnsi="Arial"/>
        </w:rPr>
        <w:t>The Programme Co-ordinator Associate Professor</w:t>
      </w:r>
      <w:r w:rsidRPr="00CF2CC5">
        <w:rPr>
          <w:rFonts w:ascii="Arial" w:hAnsi="Arial"/>
          <w:i/>
        </w:rPr>
        <w:t xml:space="preserve"> </w:t>
      </w:r>
      <w:r w:rsidRPr="00CF2CC5">
        <w:rPr>
          <w:rFonts w:ascii="Arial" w:hAnsi="Arial"/>
        </w:rPr>
        <w:t>Osvaldas Neniškis has the qualifications and ex</w:t>
      </w:r>
      <w:r>
        <w:rPr>
          <w:rFonts w:ascii="Arial" w:hAnsi="Arial"/>
        </w:rPr>
        <w:t xml:space="preserve">perience to lead the BA </w:t>
      </w:r>
      <w:r w:rsidRPr="00CF2CC5">
        <w:rPr>
          <w:rFonts w:ascii="Arial" w:hAnsi="Arial"/>
        </w:rPr>
        <w:t>Sculpture</w:t>
      </w:r>
      <w:r>
        <w:rPr>
          <w:rFonts w:ascii="Arial" w:hAnsi="Arial"/>
        </w:rPr>
        <w:t xml:space="preserve"> programme</w:t>
      </w:r>
      <w:r w:rsidRPr="00CF2CC5">
        <w:rPr>
          <w:rFonts w:ascii="Arial" w:hAnsi="Arial"/>
        </w:rPr>
        <w:t>.</w:t>
      </w:r>
    </w:p>
    <w:p w:rsidR="00690E76" w:rsidRPr="00CF2CC5" w:rsidRDefault="00690E76" w:rsidP="00FB4FEE">
      <w:pPr>
        <w:spacing w:line="240" w:lineRule="auto"/>
        <w:rPr>
          <w:rFonts w:ascii="Arial" w:hAnsi="Arial"/>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color w:val="000000"/>
          <w:lang w:val="en-GB"/>
        </w:rPr>
        <w:t xml:space="preserve">3.2.2. </w:t>
      </w:r>
      <w:r w:rsidRPr="00CF2CC5">
        <w:rPr>
          <w:rFonts w:ascii="Arial" w:hAnsi="Arial"/>
          <w:i/>
          <w:lang w:val="en-GB"/>
        </w:rPr>
        <w:t>Consistency of teachers’ professional development</w:t>
      </w:r>
    </w:p>
    <w:p w:rsidR="00690E76" w:rsidRPr="00CF2CC5" w:rsidRDefault="00690E76" w:rsidP="006B6146">
      <w:pPr>
        <w:numPr>
          <w:ilvl w:val="8"/>
          <w:numId w:val="1"/>
        </w:numPr>
        <w:spacing w:line="240" w:lineRule="auto"/>
        <w:ind w:left="397" w:firstLine="360"/>
        <w:rPr>
          <w:rFonts w:ascii="Arial" w:hAnsi="Arial"/>
          <w:color w:val="000000"/>
          <w:lang w:val="en-GB"/>
        </w:rPr>
      </w:pPr>
    </w:p>
    <w:p w:rsidR="00690E76" w:rsidRPr="00FB4FEE" w:rsidRDefault="00690E76" w:rsidP="006B6146">
      <w:pPr>
        <w:spacing w:line="240" w:lineRule="auto"/>
        <w:ind w:left="397"/>
        <w:rPr>
          <w:rFonts w:ascii="Arial" w:hAnsi="Arial"/>
          <w:color w:val="000000"/>
          <w:lang w:val="en-GB"/>
        </w:rPr>
      </w:pPr>
      <w:r w:rsidRPr="00FB4FEE">
        <w:rPr>
          <w:rFonts w:ascii="Arial" w:hAnsi="Arial"/>
          <w:color w:val="000000"/>
          <w:lang w:val="en-GB"/>
        </w:rPr>
        <w:t>Th</w:t>
      </w:r>
      <w:r>
        <w:rPr>
          <w:rFonts w:ascii="Arial" w:hAnsi="Arial"/>
          <w:color w:val="000000"/>
          <w:lang w:val="en-GB"/>
        </w:rPr>
        <w:t xml:space="preserve">ere appears to be good support for the staff’s professional development for all aspects of their practice – research, professional and teaching pedagogy. </w:t>
      </w:r>
    </w:p>
    <w:p w:rsidR="00690E76" w:rsidRPr="00CF2CC5" w:rsidRDefault="00690E76" w:rsidP="00204813">
      <w:pPr>
        <w:pStyle w:val="Heading2"/>
        <w:rPr>
          <w:rFonts w:ascii="Arial" w:hAnsi="Arial"/>
        </w:rPr>
      </w:pPr>
      <w:bookmarkStart w:id="23" w:name="_4._Material_resources"/>
      <w:bookmarkStart w:id="24" w:name="_Toc255803634"/>
      <w:bookmarkEnd w:id="23"/>
      <w:r w:rsidRPr="00CF2CC5">
        <w:rPr>
          <w:rFonts w:ascii="Arial" w:hAnsi="Arial"/>
        </w:rPr>
        <w:t>4. Facilities and learning resources</w:t>
      </w:r>
      <w:bookmarkEnd w:id="24"/>
      <w:r w:rsidRPr="00CF2CC5">
        <w:rPr>
          <w:rFonts w:ascii="Arial" w:hAnsi="Arial"/>
        </w:rPr>
        <w:t xml:space="preserve"> </w:t>
      </w:r>
    </w:p>
    <w:p w:rsidR="00690E76" w:rsidRPr="00CF2CC5" w:rsidRDefault="00690E76" w:rsidP="00204813">
      <w:pPr>
        <w:pStyle w:val="Heading3"/>
        <w:rPr>
          <w:rFonts w:ascii="Arial" w:hAnsi="Arial"/>
          <w:color w:val="000000"/>
        </w:rPr>
      </w:pPr>
      <w:bookmarkStart w:id="25" w:name="_4.1._Facilities"/>
      <w:bookmarkEnd w:id="25"/>
      <w:r w:rsidRPr="00CF2CC5">
        <w:rPr>
          <w:rFonts w:ascii="Arial" w:hAnsi="Arial"/>
        </w:rPr>
        <w:t xml:space="preserve">      </w:t>
      </w:r>
      <w:bookmarkStart w:id="26" w:name="_Toc255803635"/>
      <w:r w:rsidRPr="00CF2CC5">
        <w:rPr>
          <w:rFonts w:ascii="Arial" w:hAnsi="Arial"/>
        </w:rPr>
        <w:t>4.1. Facilities</w:t>
      </w:r>
      <w:bookmarkEnd w:id="26"/>
      <w:r w:rsidRPr="00CF2CC5">
        <w:rPr>
          <w:rFonts w:ascii="Arial" w:hAnsi="Arial"/>
        </w:rPr>
        <w:t xml:space="preserve"> </w:t>
      </w: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lang w:val="en-GB"/>
        </w:rPr>
        <w:t>4.1.1. Sufficiency and suitability of premises for studies</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Default="00690E76" w:rsidP="00BB5602">
      <w:pPr>
        <w:spacing w:line="240" w:lineRule="auto"/>
        <w:ind w:left="397"/>
        <w:rPr>
          <w:rFonts w:ascii="Arial" w:hAnsi="Arial"/>
          <w:color w:val="000000"/>
          <w:lang w:val="en-GB"/>
        </w:rPr>
      </w:pPr>
      <w:r>
        <w:rPr>
          <w:rFonts w:ascii="Arial" w:hAnsi="Arial"/>
          <w:color w:val="000000"/>
          <w:lang w:val="en-GB"/>
        </w:rPr>
        <w:t>There are very good studios and workshops for the full range of materials appropriate for BA Sculpture level studies.</w:t>
      </w:r>
    </w:p>
    <w:p w:rsidR="00690E76" w:rsidRDefault="00690E76" w:rsidP="00BB5602">
      <w:pPr>
        <w:spacing w:line="240" w:lineRule="auto"/>
        <w:ind w:left="397"/>
        <w:rPr>
          <w:rFonts w:ascii="Arial" w:hAnsi="Arial"/>
          <w:color w:val="000000"/>
          <w:lang w:val="en-GB"/>
        </w:rPr>
      </w:pPr>
    </w:p>
    <w:p w:rsidR="00690E76" w:rsidRDefault="00690E76" w:rsidP="00BB5602">
      <w:pPr>
        <w:spacing w:line="240" w:lineRule="auto"/>
        <w:ind w:left="397"/>
        <w:rPr>
          <w:rFonts w:ascii="Arial" w:hAnsi="Arial"/>
        </w:rPr>
      </w:pPr>
      <w:r>
        <w:rPr>
          <w:rFonts w:ascii="Arial" w:hAnsi="Arial"/>
        </w:rPr>
        <w:t>The team welcome the arrival of the new ‘Incubator Unit” being built next to the Faculty and sees the positive impact this should have on the student’s and staff professional development.</w:t>
      </w:r>
    </w:p>
    <w:p w:rsidR="00690E76" w:rsidRDefault="00690E76" w:rsidP="00BB5602">
      <w:pPr>
        <w:spacing w:line="240" w:lineRule="auto"/>
        <w:ind w:left="397"/>
        <w:rPr>
          <w:rFonts w:ascii="Arial" w:hAnsi="Arial"/>
        </w:rPr>
      </w:pPr>
    </w:p>
    <w:p w:rsidR="00690E76" w:rsidRDefault="00690E76" w:rsidP="00BB5602">
      <w:pPr>
        <w:spacing w:line="240" w:lineRule="auto"/>
        <w:ind w:left="397"/>
        <w:rPr>
          <w:rFonts w:ascii="Arial" w:hAnsi="Arial"/>
        </w:rPr>
      </w:pPr>
      <w:r>
        <w:rPr>
          <w:rFonts w:ascii="Arial" w:hAnsi="Arial"/>
        </w:rPr>
        <w:t>There is a good exhibition space used by students and staff in the centre of the town to gain profession experience and engage with the communities.</w:t>
      </w:r>
    </w:p>
    <w:p w:rsidR="00690E76" w:rsidRDefault="00690E76" w:rsidP="00BB5602">
      <w:pPr>
        <w:spacing w:line="240" w:lineRule="auto"/>
        <w:ind w:left="397"/>
        <w:rPr>
          <w:rFonts w:ascii="Arial" w:hAnsi="Arial"/>
        </w:rPr>
      </w:pPr>
    </w:p>
    <w:p w:rsidR="00690E76" w:rsidRDefault="00690E76" w:rsidP="00BB5602">
      <w:pPr>
        <w:spacing w:line="240" w:lineRule="auto"/>
        <w:ind w:left="397"/>
        <w:rPr>
          <w:rFonts w:ascii="Arial" w:hAnsi="Arial"/>
          <w:color w:val="000000"/>
          <w:lang w:val="en-GB"/>
        </w:rPr>
      </w:pPr>
      <w:r>
        <w:rPr>
          <w:rFonts w:ascii="Arial" w:hAnsi="Arial"/>
          <w:color w:val="000000"/>
          <w:lang w:val="en-GB"/>
        </w:rPr>
        <w:t>The library is too small for the number of students using it in the faculty.</w:t>
      </w:r>
    </w:p>
    <w:p w:rsidR="00690E76" w:rsidRPr="00CF2CC5" w:rsidRDefault="00690E76" w:rsidP="00263D86">
      <w:pPr>
        <w:spacing w:line="240" w:lineRule="auto"/>
        <w:rPr>
          <w:rFonts w:ascii="Arial" w:hAnsi="Arial"/>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lang w:val="en-GB"/>
        </w:rPr>
        <w:t>4.</w:t>
      </w:r>
      <w:r w:rsidRPr="00CF2CC5">
        <w:rPr>
          <w:rFonts w:ascii="Arial" w:hAnsi="Arial"/>
          <w:i/>
          <w:color w:val="000000"/>
          <w:lang w:val="en-GB"/>
        </w:rPr>
        <w:t>1.2.</w:t>
      </w:r>
      <w:r w:rsidRPr="00CF2CC5">
        <w:rPr>
          <w:rFonts w:ascii="Arial" w:hAnsi="Arial"/>
          <w:i/>
          <w:lang w:val="en-GB"/>
        </w:rPr>
        <w:t xml:space="preserve"> Suitability and sufficiency of equipment for studies</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Default="00690E76" w:rsidP="00BB5602">
      <w:pPr>
        <w:spacing w:line="240" w:lineRule="auto"/>
        <w:ind w:left="397"/>
        <w:rPr>
          <w:rFonts w:ascii="Arial" w:hAnsi="Arial"/>
        </w:rPr>
      </w:pPr>
      <w:r>
        <w:rPr>
          <w:rFonts w:ascii="Arial" w:hAnsi="Arial"/>
        </w:rPr>
        <w:t xml:space="preserve">The 3D workshops are very well equiped and have appropriate technical support and meet the requisite health and safety standards. </w:t>
      </w:r>
    </w:p>
    <w:p w:rsidR="00690E76" w:rsidRDefault="00690E76" w:rsidP="00BB5602">
      <w:pPr>
        <w:spacing w:line="240" w:lineRule="auto"/>
        <w:ind w:left="397"/>
        <w:rPr>
          <w:rFonts w:ascii="Arial" w:hAnsi="Arial"/>
        </w:rPr>
      </w:pPr>
    </w:p>
    <w:p w:rsidR="00690E76" w:rsidRPr="003B343D" w:rsidRDefault="00690E76" w:rsidP="00BB5602">
      <w:pPr>
        <w:spacing w:line="240" w:lineRule="auto"/>
        <w:ind w:left="397"/>
        <w:rPr>
          <w:rFonts w:ascii="Arial" w:hAnsi="Arial"/>
          <w:color w:val="000000"/>
          <w:lang w:val="en-GB"/>
        </w:rPr>
      </w:pPr>
      <w:r>
        <w:rPr>
          <w:rFonts w:ascii="Arial" w:hAnsi="Arial"/>
        </w:rPr>
        <w:t>There is a</w:t>
      </w:r>
      <w:r w:rsidRPr="003B343D">
        <w:rPr>
          <w:rFonts w:ascii="Arial" w:hAnsi="Arial"/>
        </w:rPr>
        <w:t xml:space="preserve"> shortage of equ</w:t>
      </w:r>
      <w:r>
        <w:rPr>
          <w:rFonts w:ascii="Arial" w:hAnsi="Arial"/>
        </w:rPr>
        <w:t>ipment for media arts, but the faculty has plans to purchase some in</w:t>
      </w:r>
      <w:r w:rsidRPr="003B343D">
        <w:rPr>
          <w:rFonts w:ascii="Arial" w:hAnsi="Arial"/>
        </w:rPr>
        <w:t xml:space="preserve"> the</w:t>
      </w:r>
      <w:r>
        <w:rPr>
          <w:rFonts w:ascii="Arial" w:hAnsi="Arial"/>
          <w:color w:val="000000"/>
          <w:lang w:val="en-GB"/>
        </w:rPr>
        <w:t xml:space="preserve"> </w:t>
      </w:r>
      <w:r>
        <w:rPr>
          <w:rFonts w:ascii="Arial" w:hAnsi="Arial"/>
        </w:rPr>
        <w:t>near future”.</w:t>
      </w:r>
    </w:p>
    <w:p w:rsidR="00690E76" w:rsidRPr="00CF2CC5" w:rsidRDefault="00690E76" w:rsidP="00BB5602">
      <w:pPr>
        <w:spacing w:line="240" w:lineRule="auto"/>
        <w:ind w:left="397"/>
        <w:rPr>
          <w:rFonts w:ascii="Arial" w:hAnsi="Arial"/>
          <w:i/>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lang w:val="en-GB"/>
        </w:rPr>
        <w:t>4.</w:t>
      </w:r>
      <w:r w:rsidRPr="00CF2CC5">
        <w:rPr>
          <w:rFonts w:ascii="Arial" w:hAnsi="Arial"/>
          <w:i/>
          <w:color w:val="000000"/>
          <w:lang w:val="en-GB"/>
        </w:rPr>
        <w:t>1.3.</w:t>
      </w:r>
      <w:r w:rsidRPr="00CF2CC5">
        <w:rPr>
          <w:rFonts w:ascii="Arial" w:hAnsi="Arial"/>
          <w:i/>
          <w:lang w:val="en-GB"/>
        </w:rPr>
        <w:t xml:space="preserve"> Suitability and accessibility of the resources for practical training</w:t>
      </w:r>
    </w:p>
    <w:p w:rsidR="00690E76" w:rsidRPr="00CF2CC5" w:rsidRDefault="00690E76" w:rsidP="0067250A">
      <w:pPr>
        <w:spacing w:line="240" w:lineRule="auto"/>
        <w:rPr>
          <w:rFonts w:ascii="Arial" w:hAnsi="Arial"/>
          <w:i/>
          <w:color w:val="000000"/>
          <w:lang w:val="en-GB"/>
        </w:rPr>
      </w:pPr>
    </w:p>
    <w:p w:rsidR="00690E76" w:rsidRDefault="00690E76" w:rsidP="00BB5602">
      <w:pPr>
        <w:spacing w:line="240" w:lineRule="auto"/>
        <w:ind w:left="397"/>
        <w:rPr>
          <w:rFonts w:ascii="Arial" w:hAnsi="Arial"/>
        </w:rPr>
      </w:pPr>
      <w:r>
        <w:rPr>
          <w:rFonts w:ascii="Arial" w:hAnsi="Arial"/>
        </w:rPr>
        <w:t xml:space="preserve">The students have very good access to the studios and workshops and there is sufficient space and equipment for the number of students. </w:t>
      </w:r>
    </w:p>
    <w:p w:rsidR="00690E76" w:rsidRDefault="00690E76" w:rsidP="00BB5602">
      <w:pPr>
        <w:spacing w:line="240" w:lineRule="auto"/>
        <w:ind w:left="397"/>
        <w:rPr>
          <w:rFonts w:ascii="Arial" w:hAnsi="Arial"/>
        </w:rPr>
      </w:pPr>
    </w:p>
    <w:p w:rsidR="00690E76" w:rsidRDefault="00690E76" w:rsidP="00BB5602">
      <w:pPr>
        <w:spacing w:line="240" w:lineRule="auto"/>
        <w:ind w:left="397"/>
        <w:rPr>
          <w:rFonts w:ascii="Arial" w:hAnsi="Arial"/>
        </w:rPr>
      </w:pPr>
      <w:r w:rsidRPr="0005690B">
        <w:rPr>
          <w:rFonts w:ascii="Arial" w:hAnsi="Arial"/>
        </w:rPr>
        <w:t>The main materials for common usage, such as clay, plaster, tools are being purchased</w:t>
      </w:r>
      <w:r>
        <w:rPr>
          <w:rFonts w:ascii="Arial" w:hAnsi="Arial"/>
          <w:color w:val="000000"/>
          <w:lang w:val="en-GB"/>
        </w:rPr>
        <w:t xml:space="preserve"> </w:t>
      </w:r>
      <w:r w:rsidRPr="0005690B">
        <w:rPr>
          <w:rFonts w:ascii="Arial" w:hAnsi="Arial"/>
        </w:rPr>
        <w:t>according to the financial possibilities</w:t>
      </w:r>
      <w:r>
        <w:rPr>
          <w:rFonts w:ascii="Arial" w:hAnsi="Arial"/>
        </w:rPr>
        <w:t>, but the team recommends the</w:t>
      </w:r>
      <w:r w:rsidRPr="0005690B">
        <w:rPr>
          <w:rFonts w:ascii="Arial" w:hAnsi="Arial"/>
        </w:rPr>
        <w:t xml:space="preserve"> programme/Faculty/Academy seeks ways to</w:t>
      </w:r>
      <w:r>
        <w:rPr>
          <w:rFonts w:ascii="Arial" w:hAnsi="Arial"/>
        </w:rPr>
        <w:t xml:space="preserve"> support</w:t>
      </w:r>
      <w:r w:rsidRPr="0005690B">
        <w:rPr>
          <w:rFonts w:ascii="Arial" w:hAnsi="Arial"/>
        </w:rPr>
        <w:t xml:space="preserve"> students with the costs of the expensive materials used</w:t>
      </w:r>
      <w:r>
        <w:rPr>
          <w:rFonts w:ascii="Arial" w:hAnsi="Arial"/>
        </w:rPr>
        <w:t>.</w:t>
      </w:r>
    </w:p>
    <w:p w:rsidR="00690E76" w:rsidRDefault="00690E76" w:rsidP="00BB5602">
      <w:pPr>
        <w:spacing w:line="240" w:lineRule="auto"/>
        <w:ind w:left="397"/>
        <w:rPr>
          <w:rFonts w:ascii="Arial" w:hAnsi="Arial"/>
        </w:rPr>
      </w:pPr>
    </w:p>
    <w:p w:rsidR="00690E76" w:rsidRPr="00CF2CC5" w:rsidRDefault="00690E76" w:rsidP="00BB5602">
      <w:pPr>
        <w:spacing w:line="240" w:lineRule="auto"/>
        <w:ind w:left="397"/>
        <w:rPr>
          <w:rFonts w:ascii="Arial" w:hAnsi="Arial"/>
          <w:color w:val="000000"/>
          <w:lang w:val="en-GB"/>
        </w:rPr>
      </w:pPr>
      <w:r w:rsidRPr="00F635F0">
        <w:rPr>
          <w:rFonts w:ascii="Arial" w:hAnsi="Arial"/>
          <w:spacing w:val="4"/>
        </w:rPr>
        <w:t xml:space="preserve">The library is equipped with 14 workplaces out of them 4 are computerised and accessed to the internet. Also, students have access to the wireless internet using their personal laptops. </w:t>
      </w:r>
    </w:p>
    <w:p w:rsidR="00690E76" w:rsidRPr="00CF2CC5" w:rsidRDefault="00690E76" w:rsidP="00204813">
      <w:pPr>
        <w:pStyle w:val="Heading3"/>
        <w:rPr>
          <w:rFonts w:ascii="Arial" w:hAnsi="Arial"/>
          <w:color w:val="000000"/>
        </w:rPr>
      </w:pPr>
      <w:bookmarkStart w:id="27" w:name="_4.2._Learning_resources"/>
      <w:bookmarkEnd w:id="27"/>
      <w:r w:rsidRPr="00CF2CC5">
        <w:rPr>
          <w:rFonts w:ascii="Arial" w:hAnsi="Arial"/>
        </w:rPr>
        <w:t xml:space="preserve">      </w:t>
      </w:r>
      <w:bookmarkStart w:id="28" w:name="_Toc255803636"/>
      <w:r w:rsidRPr="00CF2CC5">
        <w:rPr>
          <w:rFonts w:ascii="Arial" w:hAnsi="Arial"/>
        </w:rPr>
        <w:t>4.2. Learning resources</w:t>
      </w:r>
      <w:bookmarkEnd w:id="28"/>
      <w:r w:rsidRPr="00CF2CC5">
        <w:rPr>
          <w:rFonts w:ascii="Arial" w:hAnsi="Arial"/>
        </w:rPr>
        <w:t xml:space="preserve"> </w:t>
      </w:r>
    </w:p>
    <w:p w:rsidR="00690E76" w:rsidRPr="00CF2CC5" w:rsidRDefault="00690E76" w:rsidP="00BB5602">
      <w:pPr>
        <w:spacing w:line="240" w:lineRule="auto"/>
        <w:ind w:firstLine="397"/>
        <w:rPr>
          <w:rFonts w:ascii="Arial" w:hAnsi="Arial"/>
          <w:i/>
          <w:color w:val="000000"/>
          <w:lang w:val="en-GB"/>
        </w:rPr>
      </w:pPr>
      <w:r w:rsidRPr="00CF2CC5">
        <w:rPr>
          <w:rFonts w:ascii="Arial" w:hAnsi="Arial"/>
          <w:i/>
          <w:color w:val="000000"/>
          <w:lang w:val="en-GB"/>
        </w:rPr>
        <w:t>4.2.1. Suitability and accessibility of books, textbooks and periodical publications</w:t>
      </w:r>
    </w:p>
    <w:p w:rsidR="00690E76" w:rsidRPr="00CF2CC5" w:rsidRDefault="00690E76" w:rsidP="00BB5602">
      <w:pPr>
        <w:numPr>
          <w:ilvl w:val="8"/>
          <w:numId w:val="1"/>
        </w:numPr>
        <w:spacing w:line="240" w:lineRule="auto"/>
        <w:ind w:left="397" w:firstLine="360"/>
        <w:rPr>
          <w:rFonts w:ascii="Arial" w:hAnsi="Arial"/>
          <w:color w:val="000000"/>
          <w:lang w:val="en-GB"/>
        </w:rPr>
      </w:pPr>
    </w:p>
    <w:p w:rsidR="00690E76" w:rsidRPr="00CF2CC5" w:rsidRDefault="00690E76" w:rsidP="00BB5602">
      <w:pPr>
        <w:spacing w:line="240" w:lineRule="auto"/>
        <w:ind w:left="397"/>
        <w:jc w:val="left"/>
        <w:rPr>
          <w:rFonts w:ascii="Arial" w:hAnsi="Arial"/>
          <w:color w:val="000000"/>
          <w:lang w:val="en-GB"/>
        </w:rPr>
      </w:pPr>
      <w:r w:rsidRPr="00CF2CC5">
        <w:rPr>
          <w:rFonts w:ascii="Arial" w:hAnsi="Arial"/>
          <w:i/>
        </w:rPr>
        <w:t>“The studio of applied sculpture has got 37 books (items from 1 to 15)”</w:t>
      </w:r>
      <w:r w:rsidRPr="00CF2CC5">
        <w:rPr>
          <w:rFonts w:ascii="Arial" w:hAnsi="Arial"/>
        </w:rPr>
        <w:t>. (SAR p24)</w:t>
      </w:r>
    </w:p>
    <w:p w:rsidR="00690E76" w:rsidRPr="00C42D4C" w:rsidRDefault="00690E76" w:rsidP="00BB5602">
      <w:pPr>
        <w:spacing w:line="240" w:lineRule="auto"/>
        <w:ind w:left="397"/>
        <w:rPr>
          <w:rFonts w:ascii="Arial" w:hAnsi="Arial"/>
        </w:rPr>
      </w:pPr>
      <w:r>
        <w:rPr>
          <w:rFonts w:ascii="Arial" w:hAnsi="Arial"/>
          <w:color w:val="000000"/>
          <w:lang w:val="en-GB"/>
        </w:rPr>
        <w:t xml:space="preserve">The library </w:t>
      </w:r>
      <w:r w:rsidRPr="00C42D4C">
        <w:rPr>
          <w:rFonts w:ascii="Arial" w:hAnsi="Arial"/>
          <w:color w:val="000000"/>
          <w:lang w:val="en-GB"/>
        </w:rPr>
        <w:t xml:space="preserve">at the Faculty has a relatively small collection of specialist books on sculpture, which needs to be increased. </w:t>
      </w:r>
      <w:r w:rsidRPr="00C42D4C">
        <w:rPr>
          <w:rFonts w:ascii="Arial" w:hAnsi="Arial"/>
        </w:rPr>
        <w:t>Additional literature is collected from the personal funds of lecturers and these consists of art books, art magazines, notes about technological processes of materials etc.</w:t>
      </w:r>
    </w:p>
    <w:p w:rsidR="00690E76" w:rsidRPr="00C42D4C" w:rsidRDefault="00690E76" w:rsidP="00BB5602">
      <w:pPr>
        <w:spacing w:line="240" w:lineRule="auto"/>
        <w:ind w:left="397"/>
        <w:rPr>
          <w:rFonts w:ascii="Arial" w:hAnsi="Arial"/>
        </w:rPr>
      </w:pPr>
    </w:p>
    <w:p w:rsidR="00690E76" w:rsidRPr="004E783C" w:rsidRDefault="00690E76" w:rsidP="00BB5602">
      <w:pPr>
        <w:spacing w:line="240" w:lineRule="auto"/>
        <w:ind w:left="426"/>
        <w:rPr>
          <w:rFonts w:ascii="Arial" w:hAnsi="Arial"/>
          <w:color w:val="000000"/>
          <w:lang w:val="en-GB"/>
        </w:rPr>
      </w:pPr>
      <w:r w:rsidRPr="00C42D4C">
        <w:rPr>
          <w:rFonts w:ascii="Arial" w:hAnsi="Arial"/>
        </w:rPr>
        <w:t xml:space="preserve">The learning resources of the Academy‘s main library in Vilnius are accessible on the website in the same level as for other faculties outside Vilnius. </w:t>
      </w:r>
      <w:r w:rsidRPr="00C42D4C">
        <w:rPr>
          <w:rFonts w:ascii="Arial" w:hAnsi="Arial"/>
          <w:lang w:val="en-GB"/>
        </w:rPr>
        <w:t xml:space="preserve"> </w:t>
      </w:r>
      <w:r w:rsidRPr="00C42D4C">
        <w:rPr>
          <w:rFonts w:ascii="Arial" w:hAnsi="Arial" w:cs="Lucidasans"/>
          <w:color w:val="000000"/>
          <w:lang w:val="en-GB"/>
        </w:rPr>
        <w:t>Since 2001, an electronic catalogue of the library has been available (</w:t>
      </w:r>
      <w:hyperlink r:id="rId9" w:history="1">
        <w:r w:rsidRPr="00C42D4C">
          <w:rPr>
            <w:rStyle w:val="Hyperlink"/>
            <w:rFonts w:ascii="Arial" w:hAnsi="Arial"/>
            <w:lang w:val="en-GB"/>
          </w:rPr>
          <w:t>http://vda.library.lt</w:t>
        </w:r>
      </w:hyperlink>
      <w:r w:rsidRPr="00C42D4C">
        <w:rPr>
          <w:rFonts w:ascii="Arial" w:hAnsi="Arial"/>
          <w:lang w:val="en-GB"/>
        </w:rPr>
        <w:t xml:space="preserve">) and additionally, a national virtual library </w:t>
      </w:r>
      <w:hyperlink r:id="rId10" w:history="1">
        <w:r w:rsidRPr="00C42D4C">
          <w:rPr>
            <w:rStyle w:val="Hyperlink"/>
            <w:rFonts w:ascii="Arial" w:hAnsi="Arial"/>
            <w:lang w:val="en-GB"/>
          </w:rPr>
          <w:t>www.library.lt</w:t>
        </w:r>
      </w:hyperlink>
      <w:r w:rsidRPr="00C42D4C">
        <w:rPr>
          <w:rFonts w:ascii="Arial" w:hAnsi="Arial"/>
          <w:lang w:val="en-GB"/>
        </w:rPr>
        <w:t xml:space="preserve"> can be used as a search tool. There is also a substantial </w:t>
      </w:r>
      <w:r w:rsidRPr="00C42D4C">
        <w:rPr>
          <w:rFonts w:ascii="Arial" w:hAnsi="Arial"/>
          <w:color w:val="000000"/>
          <w:lang w:val="en-GB"/>
        </w:rPr>
        <w:t>collection of contemporary art magazines with back copies.</w:t>
      </w:r>
      <w:r w:rsidRPr="00C42D4C">
        <w:rPr>
          <w:rFonts w:ascii="Arial" w:hAnsi="Arial"/>
          <w:i/>
          <w:color w:val="000000"/>
          <w:lang w:val="en-GB"/>
        </w:rPr>
        <w:t xml:space="preserve"> </w:t>
      </w:r>
      <w:r w:rsidRPr="00C42D4C">
        <w:rPr>
          <w:rFonts w:ascii="Arial" w:hAnsi="Arial"/>
          <w:color w:val="000000"/>
          <w:lang w:val="en-GB"/>
        </w:rPr>
        <w:t xml:space="preserve">As </w:t>
      </w:r>
      <w:r w:rsidRPr="00C42D4C">
        <w:rPr>
          <w:rFonts w:ascii="Arial" w:hAnsi="Arial" w:cs="Lucidasans"/>
          <w:color w:val="000000"/>
          <w:lang w:val="en-GB"/>
        </w:rPr>
        <w:t xml:space="preserve">a member of the Lithuanian Association of Academic Libraries, the Academy‘s library subscribes to the following database: </w:t>
      </w:r>
      <w:r w:rsidRPr="00C42D4C">
        <w:rPr>
          <w:rFonts w:ascii="Arial" w:hAnsi="Arial"/>
          <w:lang w:val="en-GB"/>
        </w:rPr>
        <w:t xml:space="preserve"> EBSCO Publishing  </w:t>
      </w:r>
      <w:hyperlink r:id="rId11" w:history="1">
        <w:r w:rsidRPr="00C42D4C">
          <w:rPr>
            <w:rStyle w:val="Hyperlink"/>
            <w:rFonts w:ascii="Arial" w:hAnsi="Arial"/>
            <w:lang w:val="en-GB"/>
          </w:rPr>
          <w:t>http://search.epnet.com/</w:t>
        </w:r>
      </w:hyperlink>
      <w:r w:rsidRPr="00C42D4C">
        <w:rPr>
          <w:rFonts w:ascii="Arial" w:hAnsi="Arial"/>
          <w:lang w:val="en-GB"/>
        </w:rPr>
        <w:t xml:space="preserve"> (eIFL.net database package of 10 databases); </w:t>
      </w:r>
      <w:r w:rsidRPr="00C42D4C">
        <w:rPr>
          <w:rFonts w:ascii="Arial" w:hAnsi="Arial"/>
          <w:iCs/>
          <w:lang w:val="en-GB"/>
        </w:rPr>
        <w:t>Oxford Art Online</w:t>
      </w:r>
      <w:r w:rsidRPr="00C42D4C">
        <w:rPr>
          <w:rFonts w:ascii="Arial" w:hAnsi="Arial"/>
          <w:b/>
          <w:iCs/>
          <w:lang w:val="en-GB"/>
        </w:rPr>
        <w:t xml:space="preserve">  </w:t>
      </w:r>
      <w:hyperlink r:id="rId12" w:history="1">
        <w:r w:rsidRPr="00C42D4C">
          <w:rPr>
            <w:rStyle w:val="Hyperlink"/>
            <w:rFonts w:ascii="Arial" w:hAnsi="Arial"/>
            <w:lang w:val="en-GB"/>
          </w:rPr>
          <w:t>http://www.oxfordartonline.com/subscriber/</w:t>
        </w:r>
      </w:hyperlink>
      <w:r w:rsidRPr="00C42D4C">
        <w:rPr>
          <w:rFonts w:ascii="Arial" w:hAnsi="Arial"/>
          <w:lang w:val="en-GB"/>
        </w:rPr>
        <w:t xml:space="preserve">. </w:t>
      </w:r>
      <w:r w:rsidRPr="00C42D4C">
        <w:rPr>
          <w:rFonts w:ascii="Arial" w:hAnsi="Arial"/>
          <w:color w:val="000000"/>
          <w:lang w:val="en-GB"/>
        </w:rPr>
        <w:t xml:space="preserve">The library also stores exhibition catalogues, </w:t>
      </w:r>
      <w:r w:rsidRPr="00C42D4C">
        <w:rPr>
          <w:rFonts w:ascii="Arial" w:hAnsi="Arial" w:cs="Lucidasans"/>
          <w:color w:val="000000"/>
          <w:lang w:val="en-GB"/>
        </w:rPr>
        <w:t>methodological materials prepared and published by its teachers and DVD on famous artists.</w:t>
      </w:r>
      <w:r w:rsidRPr="00CA44BB">
        <w:rPr>
          <w:rFonts w:ascii="Arial" w:hAnsi="Arial" w:cs="Lucidasans"/>
          <w:color w:val="000000"/>
          <w:lang w:val="en-GB"/>
        </w:rPr>
        <w:t xml:space="preserve"> </w:t>
      </w:r>
    </w:p>
    <w:p w:rsidR="00690E76" w:rsidRDefault="00690E76" w:rsidP="00BB5602">
      <w:pPr>
        <w:spacing w:line="240" w:lineRule="auto"/>
        <w:rPr>
          <w:rFonts w:ascii="Arial" w:hAnsi="Arial"/>
          <w:color w:val="000000"/>
          <w:lang w:val="en-GB"/>
        </w:rPr>
      </w:pPr>
    </w:p>
    <w:p w:rsidR="00690E76" w:rsidRPr="00C83B06" w:rsidRDefault="00690E76" w:rsidP="00BB5602">
      <w:pPr>
        <w:spacing w:line="240" w:lineRule="auto"/>
        <w:ind w:left="397"/>
        <w:rPr>
          <w:rFonts w:ascii="Arial" w:hAnsi="Arial"/>
          <w:color w:val="000000"/>
          <w:lang w:val="en-GB"/>
        </w:rPr>
      </w:pPr>
      <w:r w:rsidRPr="00F635F0">
        <w:rPr>
          <w:rFonts w:ascii="Arial" w:hAnsi="Arial"/>
        </w:rPr>
        <w:t>During practical workshops</w:t>
      </w:r>
      <w:r>
        <w:rPr>
          <w:rFonts w:ascii="Arial" w:hAnsi="Arial"/>
        </w:rPr>
        <w:t xml:space="preserve"> of modelling</w:t>
      </w:r>
      <w:r w:rsidRPr="00F635F0">
        <w:rPr>
          <w:rFonts w:ascii="Arial" w:hAnsi="Arial"/>
        </w:rPr>
        <w:t xml:space="preserve"> or drawn</w:t>
      </w:r>
      <w:r>
        <w:rPr>
          <w:rFonts w:ascii="Arial" w:hAnsi="Arial"/>
        </w:rPr>
        <w:t>ing a human figure</w:t>
      </w:r>
      <w:r w:rsidRPr="00F635F0">
        <w:rPr>
          <w:rFonts w:ascii="Arial" w:hAnsi="Arial"/>
        </w:rPr>
        <w:t xml:space="preserve"> students can use books abou</w:t>
      </w:r>
      <w:r>
        <w:rPr>
          <w:rFonts w:ascii="Arial" w:hAnsi="Arial"/>
        </w:rPr>
        <w:t>t human anatomy. These are located</w:t>
      </w:r>
      <w:r w:rsidRPr="00F635F0">
        <w:rPr>
          <w:rFonts w:ascii="Arial" w:hAnsi="Arial"/>
        </w:rPr>
        <w:t xml:space="preserve"> in the methodological centre of the studio.</w:t>
      </w:r>
      <w:r>
        <w:rPr>
          <w:rFonts w:ascii="Arial" w:hAnsi="Arial"/>
        </w:rPr>
        <w:t xml:space="preserve"> The</w:t>
      </w:r>
      <w:r w:rsidRPr="00F635F0">
        <w:rPr>
          <w:rFonts w:ascii="Arial" w:hAnsi="Arial"/>
        </w:rPr>
        <w:t xml:space="preserve"> vast majority of anatomy reproduc</w:t>
      </w:r>
      <w:r>
        <w:rPr>
          <w:rFonts w:ascii="Arial" w:hAnsi="Arial"/>
        </w:rPr>
        <w:t>tions are recorded into digital</w:t>
      </w:r>
      <w:r w:rsidRPr="00F635F0">
        <w:rPr>
          <w:rFonts w:ascii="Arial" w:hAnsi="Arial"/>
        </w:rPr>
        <w:t xml:space="preserve"> media.</w:t>
      </w:r>
    </w:p>
    <w:p w:rsidR="00690E76" w:rsidRDefault="00690E76" w:rsidP="00BB5602">
      <w:pPr>
        <w:spacing w:line="240" w:lineRule="auto"/>
        <w:ind w:left="397"/>
        <w:rPr>
          <w:rFonts w:ascii="Arial" w:hAnsi="Arial"/>
        </w:rPr>
      </w:pPr>
    </w:p>
    <w:p w:rsidR="00690E76" w:rsidRPr="00CF2CC5" w:rsidRDefault="00690E76" w:rsidP="00BB5602">
      <w:pPr>
        <w:spacing w:line="240" w:lineRule="auto"/>
        <w:ind w:left="397"/>
        <w:rPr>
          <w:rFonts w:ascii="Arial" w:hAnsi="Arial"/>
          <w:color w:val="000000"/>
          <w:lang w:val="en-GB"/>
        </w:rPr>
      </w:pPr>
      <w:r>
        <w:rPr>
          <w:rFonts w:ascii="Arial" w:hAnsi="Arial"/>
        </w:rPr>
        <w:t>There is</w:t>
      </w:r>
      <w:r w:rsidRPr="00F635F0">
        <w:rPr>
          <w:rFonts w:ascii="Arial" w:hAnsi="Arial"/>
        </w:rPr>
        <w:t xml:space="preserve"> a lot of video material from various art projects and defences of final BA projects</w:t>
      </w:r>
      <w:r>
        <w:rPr>
          <w:rFonts w:ascii="Arial" w:hAnsi="Arial"/>
        </w:rPr>
        <w:t>.</w:t>
      </w:r>
      <w:r w:rsidRPr="00F635F0">
        <w:rPr>
          <w:rFonts w:ascii="Arial" w:hAnsi="Arial"/>
        </w:rPr>
        <w:t xml:space="preserve"> </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color w:val="000000"/>
          <w:lang w:val="en-GB"/>
        </w:rPr>
        <w:t>4.2.2. Suitability and accessibility of learning materials</w:t>
      </w:r>
    </w:p>
    <w:p w:rsidR="00690E76" w:rsidRPr="00CF2CC5" w:rsidRDefault="00690E76" w:rsidP="0067250A">
      <w:pPr>
        <w:numPr>
          <w:ilvl w:val="8"/>
          <w:numId w:val="1"/>
        </w:numPr>
        <w:spacing w:line="240" w:lineRule="auto"/>
        <w:ind w:firstLine="360"/>
        <w:rPr>
          <w:rFonts w:ascii="Arial" w:hAnsi="Arial"/>
          <w:color w:val="000000"/>
          <w:lang w:val="en-GB"/>
        </w:rPr>
      </w:pPr>
      <w:bookmarkStart w:id="29" w:name="_5._Study_process_and_assessment"/>
      <w:bookmarkStart w:id="30" w:name="_Toc255803637"/>
      <w:bookmarkEnd w:id="29"/>
    </w:p>
    <w:p w:rsidR="00690E76" w:rsidRDefault="00690E76" w:rsidP="00997936">
      <w:pPr>
        <w:spacing w:line="240" w:lineRule="auto"/>
        <w:ind w:left="426"/>
        <w:rPr>
          <w:rFonts w:ascii="Arial" w:hAnsi="Arial"/>
          <w:color w:val="000000"/>
          <w:lang w:val="en-GB"/>
        </w:rPr>
      </w:pPr>
      <w:r>
        <w:rPr>
          <w:rFonts w:ascii="Arial" w:hAnsi="Arial"/>
          <w:color w:val="000000"/>
          <w:lang w:val="en-GB"/>
        </w:rPr>
        <w:t>Although this could be improved there is an appropriate amount of learning materials and teaching aids to help students achieve the required learning outcomes.</w:t>
      </w:r>
    </w:p>
    <w:p w:rsidR="00690E76" w:rsidRDefault="00690E76" w:rsidP="00997936">
      <w:pPr>
        <w:spacing w:line="240" w:lineRule="auto"/>
        <w:rPr>
          <w:rFonts w:ascii="Arial" w:hAnsi="Arial"/>
          <w:color w:val="000000"/>
          <w:lang w:val="en-GB"/>
        </w:rPr>
      </w:pPr>
    </w:p>
    <w:p w:rsidR="00690E76" w:rsidRDefault="00690E76" w:rsidP="00997936">
      <w:pPr>
        <w:spacing w:line="240" w:lineRule="auto"/>
        <w:ind w:left="426"/>
        <w:rPr>
          <w:rFonts w:ascii="Arial" w:hAnsi="Arial"/>
        </w:rPr>
      </w:pPr>
      <w:r w:rsidRPr="00F635F0">
        <w:rPr>
          <w:rFonts w:ascii="Arial" w:hAnsi="Arial"/>
        </w:rPr>
        <w:t xml:space="preserve">All necessary information about </w:t>
      </w:r>
      <w:r>
        <w:rPr>
          <w:rFonts w:ascii="Arial" w:hAnsi="Arial"/>
        </w:rPr>
        <w:t xml:space="preserve">the </w:t>
      </w:r>
      <w:r w:rsidRPr="00F635F0">
        <w:rPr>
          <w:rFonts w:ascii="Arial" w:hAnsi="Arial"/>
        </w:rPr>
        <w:t xml:space="preserve">study programme is contained on the website </w:t>
      </w:r>
      <w:hyperlink r:id="rId13" w:history="1">
        <w:r w:rsidRPr="00F635F0">
          <w:rPr>
            <w:rStyle w:val="Hyperlink"/>
            <w:rFonts w:ascii="Arial" w:hAnsi="Arial"/>
            <w:spacing w:val="4"/>
            <w:szCs w:val="22"/>
          </w:rPr>
          <w:t>www.tdf.lt</w:t>
        </w:r>
      </w:hyperlink>
      <w:r w:rsidRPr="00F635F0">
        <w:rPr>
          <w:rFonts w:ascii="Arial" w:hAnsi="Arial"/>
          <w:spacing w:val="4"/>
          <w:szCs w:val="22"/>
        </w:rPr>
        <w:t xml:space="preserve">. </w:t>
      </w:r>
      <w:r>
        <w:rPr>
          <w:rFonts w:ascii="Arial" w:hAnsi="Arial"/>
        </w:rPr>
        <w:t>The students talked very positively about the useful web-site presenting a range of material, but the team recommends VAA to develop the Faculties use of the site as a learning and teaching aid.</w:t>
      </w:r>
    </w:p>
    <w:p w:rsidR="00690E76" w:rsidRPr="00CF2CC5" w:rsidRDefault="00690E76" w:rsidP="00997936">
      <w:pPr>
        <w:spacing w:line="240" w:lineRule="auto"/>
        <w:ind w:left="360"/>
        <w:rPr>
          <w:rFonts w:ascii="Arial" w:hAnsi="Arial"/>
          <w:color w:val="000000"/>
          <w:lang w:val="en-GB"/>
        </w:rPr>
      </w:pPr>
    </w:p>
    <w:p w:rsidR="00690E76" w:rsidRPr="00CF2CC5" w:rsidRDefault="00690E76" w:rsidP="00204813">
      <w:pPr>
        <w:pStyle w:val="Heading2"/>
        <w:rPr>
          <w:rFonts w:ascii="Arial" w:hAnsi="Arial"/>
        </w:rPr>
      </w:pPr>
      <w:r w:rsidRPr="00CF2CC5">
        <w:rPr>
          <w:rFonts w:ascii="Arial" w:hAnsi="Arial"/>
        </w:rPr>
        <w:t>5. Study process and student assessment</w:t>
      </w:r>
      <w:bookmarkEnd w:id="30"/>
    </w:p>
    <w:p w:rsidR="00690E76" w:rsidRPr="00CF2CC5" w:rsidRDefault="00690E76" w:rsidP="00204813">
      <w:pPr>
        <w:pStyle w:val="Heading3"/>
        <w:rPr>
          <w:rFonts w:ascii="Arial" w:hAnsi="Arial"/>
        </w:rPr>
      </w:pPr>
      <w:bookmarkStart w:id="31" w:name="_5.1._Student_admission"/>
      <w:bookmarkEnd w:id="31"/>
      <w:r w:rsidRPr="00CF2CC5">
        <w:rPr>
          <w:rFonts w:ascii="Arial" w:hAnsi="Arial"/>
          <w:color w:val="000000"/>
        </w:rPr>
        <w:t xml:space="preserve">      </w:t>
      </w:r>
      <w:bookmarkStart w:id="32" w:name="_Toc255803638"/>
      <w:r w:rsidRPr="00CF2CC5">
        <w:rPr>
          <w:rFonts w:ascii="Arial" w:hAnsi="Arial"/>
        </w:rPr>
        <w:t>5.1. Student admission</w:t>
      </w:r>
      <w:bookmarkEnd w:id="32"/>
      <w:r w:rsidRPr="00CF2CC5">
        <w:rPr>
          <w:rFonts w:ascii="Arial" w:hAnsi="Arial"/>
        </w:rPr>
        <w:t xml:space="preserve"> </w:t>
      </w: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color w:val="000000"/>
          <w:lang w:val="en-GB"/>
        </w:rPr>
        <w:t>5.1.1.</w:t>
      </w:r>
      <w:r w:rsidRPr="00CF2CC5">
        <w:rPr>
          <w:rFonts w:ascii="Arial" w:hAnsi="Arial"/>
          <w:i/>
          <w:lang w:val="en-GB"/>
        </w:rPr>
        <w:t xml:space="preserve"> Rationality of requirements for admission to the studies</w:t>
      </w:r>
    </w:p>
    <w:p w:rsidR="00690E76" w:rsidRPr="00CF2CC5" w:rsidRDefault="00690E76" w:rsidP="00204813">
      <w:pPr>
        <w:spacing w:line="240" w:lineRule="auto"/>
        <w:ind w:firstLine="360"/>
        <w:rPr>
          <w:rFonts w:ascii="Arial" w:hAnsi="Arial"/>
          <w:color w:val="000000"/>
          <w:lang w:val="en-GB"/>
        </w:rPr>
      </w:pPr>
    </w:p>
    <w:p w:rsidR="00690E76" w:rsidRPr="00997936" w:rsidRDefault="00690E76" w:rsidP="00997936">
      <w:pPr>
        <w:autoSpaceDE w:val="0"/>
        <w:spacing w:line="240" w:lineRule="auto"/>
        <w:ind w:left="360"/>
        <w:rPr>
          <w:rFonts w:ascii="Arial" w:hAnsi="Arial"/>
          <w:lang w:val="en-GB"/>
        </w:rPr>
      </w:pPr>
      <w:r w:rsidRPr="00997936">
        <w:rPr>
          <w:rFonts w:ascii="Arial" w:hAnsi="Arial"/>
          <w:color w:val="000000"/>
          <w:lang w:val="en-GB"/>
        </w:rPr>
        <w:t>The accreditation team finds the recently adopted national admission system (according to the Lithuanian Law on Higher Education and Research [Official Gazette Valstyb</w:t>
      </w:r>
      <w:r w:rsidRPr="00997936">
        <w:rPr>
          <w:rFonts w:ascii="Arial" w:hAnsi="Arial"/>
          <w:color w:val="000000"/>
        </w:rPr>
        <w:t xml:space="preserve">ės žinios No.54-2140, 2009]) potentially damaging to the quality and standards of higher arts education in Lithuania. Removing the teaching staff’s ability to select and choose their students based not just their past academic record but also their creative attributes, skills and their passion for the subject - realised through the portfolio and at interview - greatly reduces their ability to sustain the high standards. </w:t>
      </w:r>
      <w:r w:rsidRPr="00997936">
        <w:rPr>
          <w:rFonts w:ascii="Arial" w:hAnsi="Arial"/>
          <w:color w:val="000000"/>
          <w:lang w:val="en-GB"/>
        </w:rPr>
        <w:t xml:space="preserve">This process also challenges the principles of the Bologna process - of equal opportunity, transparency and accessibility for all potential applicants - and is greatly undermining the expertise of its Professors and artists. </w:t>
      </w:r>
    </w:p>
    <w:p w:rsidR="00690E76" w:rsidRPr="00997936" w:rsidRDefault="00690E76" w:rsidP="00997936">
      <w:pPr>
        <w:autoSpaceDE w:val="0"/>
        <w:spacing w:line="240" w:lineRule="auto"/>
        <w:ind w:left="360"/>
        <w:rPr>
          <w:rFonts w:ascii="Arial" w:hAnsi="Arial"/>
          <w:lang w:val="en-GB"/>
        </w:rPr>
      </w:pPr>
    </w:p>
    <w:p w:rsidR="00690E76" w:rsidRDefault="00690E76" w:rsidP="00997936">
      <w:pPr>
        <w:spacing w:line="240" w:lineRule="auto"/>
        <w:ind w:left="360"/>
        <w:rPr>
          <w:rFonts w:ascii="Arial" w:hAnsi="Arial"/>
          <w:color w:val="000000"/>
          <w:lang w:val="en-GB"/>
        </w:rPr>
      </w:pPr>
      <w:r w:rsidRPr="00997936">
        <w:rPr>
          <w:rFonts w:ascii="Arial" w:hAnsi="Arial"/>
          <w:color w:val="000000"/>
          <w:lang w:val="en-GB"/>
        </w:rPr>
        <w:t>However as it is stated in the self-evaluation report the Department still can provide necessary competences at the undergraduate level but there is a definite risk of losing out on mostly talented applicants because of the non-transparent and indiscriminate character of the admission process.</w:t>
      </w:r>
    </w:p>
    <w:p w:rsidR="00690E76" w:rsidRDefault="00690E76" w:rsidP="00997936">
      <w:pPr>
        <w:spacing w:line="240" w:lineRule="auto"/>
        <w:ind w:left="360"/>
        <w:rPr>
          <w:rFonts w:ascii="Arial" w:hAnsi="Arial"/>
          <w:color w:val="00000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1971"/>
        <w:gridCol w:w="1971"/>
        <w:gridCol w:w="1971"/>
      </w:tblGrid>
      <w:tr w:rsidR="00690E76" w:rsidRPr="00F635F0">
        <w:tc>
          <w:tcPr>
            <w:tcW w:w="1579" w:type="dxa"/>
            <w:vAlign w:val="center"/>
          </w:tcPr>
          <w:p w:rsidR="00690E76" w:rsidRPr="00F635F0" w:rsidRDefault="00690E76" w:rsidP="008B7600">
            <w:pPr>
              <w:tabs>
                <w:tab w:val="num" w:pos="0"/>
              </w:tabs>
              <w:jc w:val="center"/>
              <w:rPr>
                <w:rFonts w:ascii="Arial" w:hAnsi="Arial"/>
                <w:sz w:val="20"/>
                <w:szCs w:val="20"/>
              </w:rPr>
            </w:pPr>
            <w:r w:rsidRPr="00F635F0">
              <w:rPr>
                <w:rFonts w:ascii="Arial" w:hAnsi="Arial"/>
                <w:sz w:val="20"/>
                <w:szCs w:val="20"/>
              </w:rPr>
              <w:t>Study year</w:t>
            </w:r>
          </w:p>
        </w:tc>
        <w:tc>
          <w:tcPr>
            <w:tcW w:w="1971" w:type="dxa"/>
          </w:tcPr>
          <w:p w:rsidR="00690E76" w:rsidRPr="00F635F0" w:rsidRDefault="00690E76" w:rsidP="008B7600">
            <w:pPr>
              <w:tabs>
                <w:tab w:val="num" w:pos="0"/>
              </w:tabs>
              <w:jc w:val="center"/>
              <w:rPr>
                <w:rFonts w:ascii="Arial" w:hAnsi="Arial"/>
                <w:sz w:val="20"/>
                <w:szCs w:val="20"/>
              </w:rPr>
            </w:pPr>
            <w:r w:rsidRPr="00F635F0">
              <w:rPr>
                <w:rFonts w:ascii="Arial" w:hAnsi="Arial"/>
                <w:sz w:val="20"/>
                <w:szCs w:val="20"/>
              </w:rPr>
              <w:t>Applications in total</w:t>
            </w:r>
          </w:p>
        </w:tc>
        <w:tc>
          <w:tcPr>
            <w:tcW w:w="1971" w:type="dxa"/>
          </w:tcPr>
          <w:p w:rsidR="00690E76" w:rsidRPr="00F635F0" w:rsidRDefault="00690E76" w:rsidP="008B7600">
            <w:pPr>
              <w:tabs>
                <w:tab w:val="num" w:pos="0"/>
              </w:tabs>
              <w:jc w:val="center"/>
              <w:rPr>
                <w:rFonts w:ascii="Arial" w:hAnsi="Arial"/>
                <w:sz w:val="20"/>
                <w:szCs w:val="20"/>
              </w:rPr>
            </w:pPr>
            <w:r w:rsidRPr="00F635F0">
              <w:rPr>
                <w:rFonts w:ascii="Arial" w:hAnsi="Arial"/>
                <w:sz w:val="20"/>
                <w:szCs w:val="20"/>
              </w:rPr>
              <w:t>Applications by priority order</w:t>
            </w:r>
          </w:p>
        </w:tc>
        <w:tc>
          <w:tcPr>
            <w:tcW w:w="1971" w:type="dxa"/>
          </w:tcPr>
          <w:p w:rsidR="00690E76" w:rsidRPr="00F635F0" w:rsidRDefault="00690E76" w:rsidP="008B7600">
            <w:pPr>
              <w:tabs>
                <w:tab w:val="num" w:pos="0"/>
              </w:tabs>
              <w:jc w:val="center"/>
              <w:rPr>
                <w:rFonts w:ascii="Arial" w:hAnsi="Arial"/>
                <w:sz w:val="20"/>
                <w:szCs w:val="20"/>
              </w:rPr>
            </w:pPr>
            <w:r w:rsidRPr="00F635F0">
              <w:rPr>
                <w:rFonts w:ascii="Arial" w:hAnsi="Arial"/>
                <w:sz w:val="20"/>
                <w:szCs w:val="20"/>
              </w:rPr>
              <w:t xml:space="preserve">Admitted </w:t>
            </w:r>
          </w:p>
        </w:tc>
      </w:tr>
      <w:tr w:rsidR="00690E76" w:rsidRPr="00F635F0">
        <w:tc>
          <w:tcPr>
            <w:tcW w:w="1579"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2010-2011</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7</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3</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3</w:t>
            </w:r>
          </w:p>
        </w:tc>
      </w:tr>
      <w:tr w:rsidR="00690E76" w:rsidRPr="00F635F0">
        <w:tc>
          <w:tcPr>
            <w:tcW w:w="1579"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2009-2010</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8</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4</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0</w:t>
            </w:r>
          </w:p>
        </w:tc>
      </w:tr>
      <w:tr w:rsidR="00690E76" w:rsidRPr="00F635F0">
        <w:tc>
          <w:tcPr>
            <w:tcW w:w="1579"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2008-2009</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8</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8</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6</w:t>
            </w:r>
          </w:p>
        </w:tc>
      </w:tr>
      <w:tr w:rsidR="00690E76" w:rsidRPr="00F635F0">
        <w:tc>
          <w:tcPr>
            <w:tcW w:w="1579"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2007-2008</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19</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8</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6</w:t>
            </w:r>
          </w:p>
        </w:tc>
      </w:tr>
      <w:tr w:rsidR="00690E76" w:rsidRPr="00F635F0">
        <w:tc>
          <w:tcPr>
            <w:tcW w:w="1579"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2006 -2007</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11</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7</w:t>
            </w:r>
          </w:p>
        </w:tc>
        <w:tc>
          <w:tcPr>
            <w:tcW w:w="1971" w:type="dxa"/>
          </w:tcPr>
          <w:p w:rsidR="00690E76" w:rsidRPr="00F635F0" w:rsidRDefault="00690E76" w:rsidP="008B7600">
            <w:pPr>
              <w:rPr>
                <w:rFonts w:ascii="Arial" w:hAnsi="Arial"/>
                <w:color w:val="000000"/>
                <w:spacing w:val="5"/>
                <w:sz w:val="20"/>
                <w:szCs w:val="20"/>
              </w:rPr>
            </w:pPr>
            <w:r w:rsidRPr="00F635F0">
              <w:rPr>
                <w:rFonts w:ascii="Arial" w:hAnsi="Arial"/>
                <w:color w:val="000000"/>
                <w:spacing w:val="5"/>
                <w:sz w:val="20"/>
                <w:szCs w:val="20"/>
              </w:rPr>
              <w:t>6</w:t>
            </w:r>
          </w:p>
        </w:tc>
      </w:tr>
    </w:tbl>
    <w:p w:rsidR="00690E76" w:rsidRDefault="00690E76" w:rsidP="008B7600">
      <w:pPr>
        <w:spacing w:line="240" w:lineRule="auto"/>
        <w:rPr>
          <w:rFonts w:ascii="Arial" w:hAnsi="Arial"/>
          <w:color w:val="000000"/>
          <w:lang w:val="en-GB"/>
        </w:rPr>
      </w:pPr>
      <w:r>
        <w:rPr>
          <w:rFonts w:ascii="Arial" w:hAnsi="Arial"/>
          <w:color w:val="000000"/>
          <w:lang w:val="en-GB"/>
        </w:rPr>
        <w:t xml:space="preserve">     Applications &amp; Admissions 2006 – 11</w:t>
      </w:r>
    </w:p>
    <w:p w:rsidR="00690E76" w:rsidRDefault="00690E76" w:rsidP="008B7600">
      <w:pPr>
        <w:spacing w:line="240" w:lineRule="auto"/>
        <w:rPr>
          <w:rFonts w:ascii="Arial" w:hAnsi="Arial"/>
          <w:color w:val="000000"/>
          <w:lang w:val="en-GB"/>
        </w:rPr>
      </w:pPr>
    </w:p>
    <w:p w:rsidR="00690E76" w:rsidRPr="00997936" w:rsidRDefault="00690E76" w:rsidP="008B7600">
      <w:pPr>
        <w:spacing w:line="240" w:lineRule="auto"/>
        <w:ind w:left="426"/>
        <w:rPr>
          <w:rFonts w:ascii="Arial" w:hAnsi="Arial"/>
          <w:color w:val="000000"/>
          <w:lang w:val="en-GB"/>
        </w:rPr>
      </w:pPr>
      <w:r>
        <w:rPr>
          <w:rFonts w:ascii="Arial" w:hAnsi="Arial"/>
          <w:color w:val="000000"/>
          <w:lang w:val="en-GB"/>
        </w:rPr>
        <w:t>As stated earlier in the report, the team is concerned about the considerable reduction in both applicants and admissions over the past five years and the academic impact this could have.</w:t>
      </w:r>
    </w:p>
    <w:p w:rsidR="00690E76" w:rsidRPr="00997936" w:rsidRDefault="00690E76" w:rsidP="00997936">
      <w:pPr>
        <w:spacing w:line="240" w:lineRule="auto"/>
        <w:ind w:left="360"/>
        <w:rPr>
          <w:rFonts w:ascii="Arial" w:hAnsi="Arial"/>
          <w:color w:val="000000"/>
          <w:lang w:val="en-GB"/>
        </w:rPr>
      </w:pPr>
    </w:p>
    <w:p w:rsidR="00690E76" w:rsidRPr="00347E44" w:rsidRDefault="00690E76" w:rsidP="00347E44">
      <w:pPr>
        <w:numPr>
          <w:ilvl w:val="8"/>
          <w:numId w:val="1"/>
        </w:numPr>
        <w:spacing w:line="240" w:lineRule="auto"/>
        <w:ind w:firstLine="360"/>
        <w:rPr>
          <w:rFonts w:ascii="Arial" w:hAnsi="Arial"/>
          <w:i/>
          <w:color w:val="000000"/>
          <w:lang w:val="en-GB"/>
        </w:rPr>
      </w:pPr>
      <w:r w:rsidRPr="00CF2CC5">
        <w:rPr>
          <w:rFonts w:ascii="Arial" w:hAnsi="Arial"/>
          <w:i/>
          <w:color w:val="000000"/>
          <w:lang w:val="en-GB"/>
        </w:rPr>
        <w:t>5.1.2.</w:t>
      </w:r>
      <w:r w:rsidRPr="00CF2CC5">
        <w:rPr>
          <w:rFonts w:ascii="Arial" w:hAnsi="Arial"/>
          <w:bCs/>
          <w:i/>
          <w:iCs/>
          <w:color w:val="000000"/>
          <w:lang w:val="en-GB"/>
        </w:rPr>
        <w:t xml:space="preserve"> Efficiency of enhancing the motivation of applicants and new students</w:t>
      </w:r>
    </w:p>
    <w:p w:rsidR="00690E76" w:rsidRDefault="00690E76" w:rsidP="00C42D4C">
      <w:pPr>
        <w:pStyle w:val="Default"/>
        <w:jc w:val="both"/>
        <w:rPr>
          <w:rFonts w:ascii="Arial" w:hAnsi="Arial"/>
        </w:rPr>
      </w:pPr>
      <w:bookmarkStart w:id="33" w:name="_5.2._Study_process"/>
      <w:bookmarkEnd w:id="33"/>
    </w:p>
    <w:p w:rsidR="00690E76" w:rsidRPr="00F635F0" w:rsidRDefault="00690E76" w:rsidP="007C3D88">
      <w:pPr>
        <w:pStyle w:val="Default"/>
        <w:ind w:left="397"/>
        <w:jc w:val="both"/>
        <w:rPr>
          <w:rFonts w:ascii="Arial" w:hAnsi="Arial"/>
          <w:lang w:val="en-GB"/>
        </w:rPr>
      </w:pPr>
      <w:r w:rsidRPr="00347E44">
        <w:rPr>
          <w:rFonts w:ascii="Arial" w:hAnsi="Arial"/>
        </w:rPr>
        <w:t>The Studio of applied sculpture attempts to attract students to this study programme  through</w:t>
      </w:r>
      <w:r>
        <w:rPr>
          <w:rFonts w:ascii="Arial" w:hAnsi="Arial"/>
        </w:rPr>
        <w:t>:</w:t>
      </w:r>
      <w:r w:rsidRPr="00347E44">
        <w:rPr>
          <w:rFonts w:ascii="Arial" w:hAnsi="Arial"/>
        </w:rPr>
        <w:t xml:space="preserve"> advertising</w:t>
      </w:r>
      <w:r>
        <w:rPr>
          <w:rFonts w:ascii="Arial" w:hAnsi="Arial"/>
        </w:rPr>
        <w:t xml:space="preserve"> </w:t>
      </w:r>
      <w:r w:rsidRPr="00F635F0">
        <w:rPr>
          <w:rFonts w:ascii="Arial" w:hAnsi="Arial"/>
          <w:lang w:val="en-GB"/>
        </w:rPr>
        <w:t>campaigns</w:t>
      </w:r>
      <w:r w:rsidRPr="00347E44">
        <w:rPr>
          <w:rFonts w:ascii="Arial" w:hAnsi="Arial"/>
        </w:rPr>
        <w:t xml:space="preserve">; </w:t>
      </w:r>
      <w:r w:rsidRPr="00347E44">
        <w:rPr>
          <w:rFonts w:ascii="Arial" w:hAnsi="Arial"/>
          <w:lang w:val="en-GB"/>
        </w:rPr>
        <w:t>communicating</w:t>
      </w:r>
      <w:r w:rsidRPr="00F635F0">
        <w:rPr>
          <w:rFonts w:ascii="Arial" w:hAnsi="Arial"/>
          <w:lang w:val="en-GB"/>
        </w:rPr>
        <w:t xml:space="preserve"> directly with school</w:t>
      </w:r>
      <w:r>
        <w:rPr>
          <w:rFonts w:ascii="Arial" w:hAnsi="Arial"/>
          <w:lang w:val="en-GB"/>
        </w:rPr>
        <w:t>s;</w:t>
      </w:r>
      <w:r w:rsidRPr="00F635F0">
        <w:rPr>
          <w:rFonts w:ascii="Arial" w:hAnsi="Arial"/>
          <w:lang w:val="en-GB"/>
        </w:rPr>
        <w:t xml:space="preserve"> exhibitions of students and lect</w:t>
      </w:r>
      <w:r>
        <w:rPr>
          <w:rFonts w:ascii="Arial" w:hAnsi="Arial"/>
          <w:lang w:val="en-GB"/>
        </w:rPr>
        <w:t>urers in non-traditional spaces</w:t>
      </w:r>
      <w:r w:rsidRPr="00F635F0">
        <w:rPr>
          <w:rFonts w:ascii="Arial" w:hAnsi="Arial"/>
          <w:lang w:val="en-GB"/>
        </w:rPr>
        <w:t xml:space="preserve"> and art projects in our region.    </w:t>
      </w:r>
    </w:p>
    <w:p w:rsidR="00690E76" w:rsidRDefault="00690E76" w:rsidP="007C3D88">
      <w:pPr>
        <w:pStyle w:val="Heading3"/>
        <w:spacing w:line="240" w:lineRule="auto"/>
        <w:ind w:left="397"/>
        <w:rPr>
          <w:rFonts w:ascii="Arial" w:hAnsi="Arial"/>
        </w:rPr>
      </w:pPr>
      <w:r w:rsidRPr="008B7600">
        <w:rPr>
          <w:rFonts w:ascii="Arial" w:hAnsi="Arial"/>
          <w:b w:val="0"/>
          <w:spacing w:val="4"/>
        </w:rPr>
        <w:t>The</w:t>
      </w:r>
      <w:r>
        <w:rPr>
          <w:rFonts w:ascii="Arial" w:hAnsi="Arial"/>
          <w:b w:val="0"/>
          <w:spacing w:val="4"/>
        </w:rPr>
        <w:t>y also use the TFA</w:t>
      </w:r>
      <w:r w:rsidRPr="008B7600">
        <w:rPr>
          <w:rFonts w:ascii="Arial" w:hAnsi="Arial"/>
          <w:b w:val="0"/>
        </w:rPr>
        <w:t>, which contains information about</w:t>
      </w:r>
      <w:r>
        <w:rPr>
          <w:rFonts w:ascii="Arial" w:hAnsi="Arial"/>
          <w:b w:val="0"/>
        </w:rPr>
        <w:t xml:space="preserve"> the study programmes and</w:t>
      </w:r>
      <w:r w:rsidRPr="008B7600">
        <w:rPr>
          <w:rFonts w:ascii="Arial" w:hAnsi="Arial"/>
          <w:b w:val="0"/>
        </w:rPr>
        <w:t xml:space="preserve"> the gallery of students’</w:t>
      </w:r>
      <w:r>
        <w:rPr>
          <w:rFonts w:ascii="Arial" w:hAnsi="Arial"/>
          <w:b w:val="0"/>
        </w:rPr>
        <w:t xml:space="preserve"> yearly and final projects. T</w:t>
      </w:r>
      <w:r w:rsidRPr="008B7600">
        <w:rPr>
          <w:rFonts w:ascii="Arial" w:hAnsi="Arial"/>
          <w:b w:val="0"/>
        </w:rPr>
        <w:t xml:space="preserve">he faculty </w:t>
      </w:r>
      <w:r>
        <w:rPr>
          <w:rFonts w:ascii="Arial" w:hAnsi="Arial"/>
          <w:b w:val="0"/>
        </w:rPr>
        <w:t>organises</w:t>
      </w:r>
      <w:r w:rsidRPr="008B7600">
        <w:rPr>
          <w:rFonts w:ascii="Arial" w:hAnsi="Arial"/>
          <w:b w:val="0"/>
        </w:rPr>
        <w:t xml:space="preserve"> open</w:t>
      </w:r>
      <w:r>
        <w:rPr>
          <w:rFonts w:ascii="Arial" w:hAnsi="Arial"/>
          <w:b w:val="0"/>
        </w:rPr>
        <w:t xml:space="preserve"> door days and</w:t>
      </w:r>
      <w:r w:rsidRPr="008B7600">
        <w:rPr>
          <w:rFonts w:ascii="Arial" w:hAnsi="Arial"/>
          <w:b w:val="0"/>
        </w:rPr>
        <w:t xml:space="preserve"> </w:t>
      </w:r>
      <w:r>
        <w:rPr>
          <w:rFonts w:ascii="Arial" w:hAnsi="Arial"/>
          <w:b w:val="0"/>
        </w:rPr>
        <w:t xml:space="preserve">the </w:t>
      </w:r>
      <w:r w:rsidRPr="008B7600">
        <w:rPr>
          <w:rFonts w:ascii="Arial" w:hAnsi="Arial"/>
          <w:b w:val="0"/>
        </w:rPr>
        <w:t>study p</w:t>
      </w:r>
      <w:r>
        <w:rPr>
          <w:rFonts w:ascii="Arial" w:hAnsi="Arial"/>
          <w:b w:val="0"/>
        </w:rPr>
        <w:t>rogramme is</w:t>
      </w:r>
      <w:r w:rsidRPr="008B7600">
        <w:rPr>
          <w:rFonts w:ascii="Arial" w:hAnsi="Arial"/>
          <w:b w:val="0"/>
        </w:rPr>
        <w:t xml:space="preserve"> presented in </w:t>
      </w:r>
      <w:r>
        <w:rPr>
          <w:rFonts w:ascii="Arial" w:hAnsi="Arial"/>
          <w:b w:val="0"/>
        </w:rPr>
        <w:t xml:space="preserve">the </w:t>
      </w:r>
      <w:r w:rsidRPr="008B7600">
        <w:rPr>
          <w:rFonts w:ascii="Arial" w:hAnsi="Arial"/>
          <w:b w:val="0"/>
        </w:rPr>
        <w:t xml:space="preserve">career fair in Vilnius. </w:t>
      </w:r>
      <w:r w:rsidRPr="00CF2CC5">
        <w:rPr>
          <w:rFonts w:ascii="Arial" w:hAnsi="Arial"/>
        </w:rPr>
        <w:t xml:space="preserve">      </w:t>
      </w:r>
      <w:bookmarkStart w:id="34" w:name="_Toc255803639"/>
    </w:p>
    <w:p w:rsidR="00690E76" w:rsidRPr="00CF2CC5" w:rsidRDefault="00690E76" w:rsidP="00204813">
      <w:pPr>
        <w:pStyle w:val="Heading3"/>
        <w:rPr>
          <w:rFonts w:ascii="Arial" w:hAnsi="Arial"/>
        </w:rPr>
      </w:pPr>
      <w:r w:rsidRPr="00CF2CC5">
        <w:rPr>
          <w:rFonts w:ascii="Arial" w:hAnsi="Arial"/>
        </w:rPr>
        <w:t>5.2. Study process</w:t>
      </w:r>
      <w:bookmarkEnd w:id="34"/>
      <w:r w:rsidRPr="00CF2CC5">
        <w:rPr>
          <w:rFonts w:ascii="Arial" w:hAnsi="Arial"/>
        </w:rPr>
        <w:t xml:space="preserve"> </w:t>
      </w:r>
    </w:p>
    <w:p w:rsidR="00690E76" w:rsidRPr="00CF2CC5" w:rsidRDefault="00690E76" w:rsidP="00204813">
      <w:pPr>
        <w:spacing w:line="240" w:lineRule="auto"/>
        <w:rPr>
          <w:rFonts w:ascii="Arial" w:hAnsi="Arial"/>
          <w:i/>
          <w:lang w:val="en-GB"/>
        </w:rPr>
      </w:pPr>
      <w:r w:rsidRPr="00CF2CC5">
        <w:rPr>
          <w:rFonts w:ascii="Arial" w:hAnsi="Arial"/>
          <w:i/>
          <w:lang w:val="en-GB"/>
        </w:rPr>
        <w:t xml:space="preserve">      5.2.1. Rationality of the programme schedule</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Pr="00347E44" w:rsidRDefault="00690E76" w:rsidP="001D5CAC">
      <w:pPr>
        <w:spacing w:line="240" w:lineRule="auto"/>
        <w:ind w:left="397"/>
        <w:rPr>
          <w:rFonts w:ascii="Arial" w:hAnsi="Arial"/>
          <w:spacing w:val="4"/>
        </w:rPr>
      </w:pPr>
      <w:r>
        <w:rPr>
          <w:rFonts w:ascii="Arial" w:hAnsi="Arial"/>
          <w:spacing w:val="4"/>
        </w:rPr>
        <w:t>The</w:t>
      </w:r>
      <w:r w:rsidRPr="00347E44">
        <w:rPr>
          <w:rFonts w:ascii="Arial" w:hAnsi="Arial"/>
          <w:spacing w:val="4"/>
        </w:rPr>
        <w:t xml:space="preserve"> programme is implemented by the study plan which consists of two parts. C</w:t>
      </w:r>
      <w:r>
        <w:rPr>
          <w:rFonts w:ascii="Arial" w:hAnsi="Arial"/>
          <w:spacing w:val="4"/>
        </w:rPr>
        <w:t>ompulsory and elective subjects</w:t>
      </w:r>
      <w:r w:rsidRPr="00347E44">
        <w:rPr>
          <w:rFonts w:ascii="Arial" w:hAnsi="Arial"/>
          <w:spacing w:val="4"/>
        </w:rPr>
        <w:t xml:space="preserve"> a</w:t>
      </w:r>
      <w:r>
        <w:rPr>
          <w:rFonts w:ascii="Arial" w:hAnsi="Arial"/>
          <w:spacing w:val="4"/>
        </w:rPr>
        <w:t>s part of the study field are organised by the studio</w:t>
      </w:r>
      <w:r w:rsidRPr="00347E44">
        <w:rPr>
          <w:rFonts w:ascii="Arial" w:hAnsi="Arial"/>
          <w:spacing w:val="4"/>
        </w:rPr>
        <w:t xml:space="preserve"> of applied sculpture and the department of general studies. C</w:t>
      </w:r>
      <w:r>
        <w:rPr>
          <w:rFonts w:ascii="Arial" w:hAnsi="Arial"/>
          <w:spacing w:val="4"/>
        </w:rPr>
        <w:t xml:space="preserve">ompulsory and elective </w:t>
      </w:r>
      <w:r w:rsidRPr="00347E44">
        <w:rPr>
          <w:rFonts w:ascii="Arial" w:hAnsi="Arial"/>
          <w:spacing w:val="4"/>
        </w:rPr>
        <w:t xml:space="preserve">general study subjects of university education are organised by the department of general studies.   </w:t>
      </w:r>
    </w:p>
    <w:p w:rsidR="00690E76" w:rsidRDefault="00690E76" w:rsidP="001D5CAC">
      <w:pPr>
        <w:numPr>
          <w:ilvl w:val="8"/>
          <w:numId w:val="1"/>
        </w:numPr>
        <w:spacing w:line="240" w:lineRule="auto"/>
        <w:ind w:left="397" w:firstLine="360"/>
        <w:jc w:val="left"/>
        <w:rPr>
          <w:rFonts w:ascii="Arial" w:hAnsi="Arial"/>
          <w:color w:val="000000"/>
          <w:lang w:val="en-GB"/>
        </w:rPr>
      </w:pPr>
    </w:p>
    <w:p w:rsidR="00690E76" w:rsidRDefault="00690E76" w:rsidP="001D5CAC">
      <w:pPr>
        <w:spacing w:line="240" w:lineRule="auto"/>
        <w:ind w:left="397"/>
        <w:rPr>
          <w:rFonts w:ascii="Arial" w:hAnsi="Arial"/>
          <w:color w:val="000000"/>
          <w:lang w:val="en-GB"/>
        </w:rPr>
      </w:pPr>
      <w:r w:rsidRPr="00CF2CC5">
        <w:rPr>
          <w:rFonts w:ascii="Arial" w:hAnsi="Arial"/>
          <w:color w:val="000000"/>
          <w:lang w:val="en-GB"/>
        </w:rPr>
        <w:t>The study programme is evenly balanced across the years and semesters with a slightly</w:t>
      </w:r>
      <w:r>
        <w:rPr>
          <w:rFonts w:ascii="Arial" w:hAnsi="Arial"/>
          <w:color w:val="000000"/>
          <w:lang w:val="en-GB"/>
        </w:rPr>
        <w:t xml:space="preserve"> </w:t>
      </w:r>
      <w:r w:rsidRPr="00997936">
        <w:rPr>
          <w:rFonts w:ascii="Arial" w:hAnsi="Arial"/>
          <w:color w:val="000000"/>
          <w:lang w:val="en-GB"/>
        </w:rPr>
        <w:t>lesser load in year 4.</w:t>
      </w:r>
      <w:r>
        <w:rPr>
          <w:rFonts w:ascii="Arial" w:hAnsi="Arial"/>
          <w:color w:val="000000"/>
          <w:lang w:val="en-GB"/>
        </w:rPr>
        <w:t xml:space="preserve"> The programme schedule is rational and </w:t>
      </w:r>
      <w:r w:rsidRPr="00ED78F7">
        <w:rPr>
          <w:rFonts w:ascii="Arial" w:hAnsi="Arial"/>
          <w:color w:val="000000"/>
          <w:lang w:val="en-GB"/>
        </w:rPr>
        <w:t>gives good opportunity for the students to real</w:t>
      </w:r>
      <w:r>
        <w:rPr>
          <w:rFonts w:ascii="Arial" w:hAnsi="Arial"/>
          <w:color w:val="000000"/>
          <w:lang w:val="en-GB"/>
        </w:rPr>
        <w:t>ise their personal study plan</w:t>
      </w:r>
      <w:r w:rsidRPr="00ED78F7">
        <w:rPr>
          <w:rFonts w:ascii="Arial" w:hAnsi="Arial"/>
          <w:color w:val="000000"/>
          <w:lang w:val="en-GB"/>
        </w:rPr>
        <w:t>s</w:t>
      </w:r>
      <w:r>
        <w:rPr>
          <w:rFonts w:ascii="Arial" w:hAnsi="Arial"/>
          <w:color w:val="000000"/>
          <w:lang w:val="en-GB"/>
        </w:rPr>
        <w:t>.</w:t>
      </w:r>
      <w:r w:rsidRPr="00ED78F7">
        <w:rPr>
          <w:rFonts w:ascii="Arial" w:hAnsi="Arial"/>
          <w:color w:val="000000"/>
          <w:lang w:val="en-GB"/>
        </w:rPr>
        <w:t xml:space="preserve"> </w:t>
      </w:r>
    </w:p>
    <w:p w:rsidR="00690E76" w:rsidRDefault="00690E76" w:rsidP="001D5CAC">
      <w:pPr>
        <w:spacing w:line="240" w:lineRule="auto"/>
        <w:ind w:left="397"/>
        <w:rPr>
          <w:rFonts w:ascii="Arial" w:hAnsi="Arial"/>
          <w:color w:val="000000"/>
          <w:lang w:val="en-GB"/>
        </w:rPr>
      </w:pPr>
    </w:p>
    <w:p w:rsidR="00690E76" w:rsidRDefault="00690E76" w:rsidP="001D5CAC">
      <w:pPr>
        <w:spacing w:line="240" w:lineRule="auto"/>
        <w:ind w:left="397"/>
        <w:rPr>
          <w:rFonts w:ascii="Arial" w:hAnsi="Arial"/>
          <w:color w:val="000000"/>
          <w:lang w:val="en-GB"/>
        </w:rPr>
      </w:pPr>
      <w:r w:rsidRPr="00F635F0">
        <w:rPr>
          <w:rFonts w:ascii="Arial" w:hAnsi="Arial"/>
          <w:spacing w:val="4"/>
        </w:rPr>
        <w:t>Study process is organised according to</w:t>
      </w:r>
      <w:r>
        <w:rPr>
          <w:rFonts w:ascii="Arial" w:hAnsi="Arial"/>
          <w:spacing w:val="4"/>
        </w:rPr>
        <w:t xml:space="preserve"> a</w:t>
      </w:r>
      <w:r w:rsidRPr="00F635F0">
        <w:rPr>
          <w:rFonts w:ascii="Arial" w:hAnsi="Arial"/>
          <w:spacing w:val="4"/>
        </w:rPr>
        <w:t xml:space="preserve"> timetable</w:t>
      </w:r>
      <w:r>
        <w:rPr>
          <w:rFonts w:ascii="Arial" w:hAnsi="Arial"/>
          <w:spacing w:val="4"/>
        </w:rPr>
        <w:t xml:space="preserve"> which is designed by the vice-</w:t>
      </w:r>
      <w:r w:rsidRPr="00F635F0">
        <w:rPr>
          <w:rFonts w:ascii="Arial" w:hAnsi="Arial"/>
          <w:spacing w:val="4"/>
        </w:rPr>
        <w:t xml:space="preserve">dean for studies; discussed with heads of the departments and managers of specialisations and it is announced publicly a week before the semester starts. </w:t>
      </w:r>
    </w:p>
    <w:p w:rsidR="00690E76" w:rsidRDefault="00690E76" w:rsidP="001D5CAC">
      <w:pPr>
        <w:spacing w:line="240" w:lineRule="auto"/>
        <w:ind w:left="397"/>
        <w:rPr>
          <w:rFonts w:ascii="Arial" w:hAnsi="Arial"/>
          <w:color w:val="000000"/>
          <w:lang w:val="en-GB"/>
        </w:rPr>
      </w:pPr>
    </w:p>
    <w:p w:rsidR="00690E76" w:rsidRDefault="00690E76" w:rsidP="001D5CAC">
      <w:pPr>
        <w:spacing w:line="240" w:lineRule="auto"/>
        <w:ind w:left="397"/>
        <w:rPr>
          <w:rFonts w:ascii="Arial" w:hAnsi="Arial"/>
          <w:color w:val="000000"/>
          <w:lang w:val="en-GB"/>
        </w:rPr>
      </w:pPr>
      <w:r>
        <w:rPr>
          <w:rFonts w:ascii="Arial" w:hAnsi="Arial"/>
          <w:color w:val="000000"/>
          <w:lang w:val="en-GB"/>
        </w:rPr>
        <w:t>The assessment exam sessions take place over a three-week period and students have a clear understanding of the timetable and what is required for them.</w:t>
      </w:r>
    </w:p>
    <w:p w:rsidR="00690E76" w:rsidRDefault="00690E76" w:rsidP="001D5CAC">
      <w:pPr>
        <w:spacing w:line="240" w:lineRule="auto"/>
        <w:ind w:left="397"/>
        <w:rPr>
          <w:rFonts w:ascii="Arial" w:hAnsi="Arial"/>
          <w:color w:val="000000"/>
          <w:lang w:val="en-GB"/>
        </w:rPr>
      </w:pPr>
    </w:p>
    <w:p w:rsidR="00690E76" w:rsidRPr="00CF2CC5" w:rsidRDefault="00690E76" w:rsidP="001D5CAC">
      <w:pPr>
        <w:spacing w:line="240" w:lineRule="auto"/>
        <w:ind w:left="397"/>
        <w:rPr>
          <w:rFonts w:ascii="Arial" w:hAnsi="Arial"/>
          <w:color w:val="000000"/>
          <w:lang w:val="en-GB"/>
        </w:rPr>
      </w:pPr>
      <w:r w:rsidRPr="00ED258F">
        <w:rPr>
          <w:rFonts w:ascii="Arial" w:hAnsi="Arial"/>
          <w:color w:val="000000"/>
        </w:rPr>
        <w:t>The</w:t>
      </w:r>
      <w:r>
        <w:rPr>
          <w:rFonts w:ascii="Arial" w:hAnsi="Arial"/>
          <w:color w:val="000000"/>
        </w:rPr>
        <w:t xml:space="preserve"> team support the programme’s intention </w:t>
      </w:r>
      <w:r w:rsidRPr="00ED258F">
        <w:rPr>
          <w:rFonts w:ascii="Arial" w:hAnsi="Arial"/>
          <w:color w:val="000000"/>
        </w:rPr>
        <w:t xml:space="preserve">to increase </w:t>
      </w:r>
      <w:r>
        <w:rPr>
          <w:rFonts w:ascii="Arial" w:hAnsi="Arial"/>
          <w:color w:val="000000"/>
        </w:rPr>
        <w:t xml:space="preserve">the time allocated </w:t>
      </w:r>
      <w:r w:rsidRPr="00ED258F">
        <w:rPr>
          <w:rFonts w:ascii="Arial" w:hAnsi="Arial"/>
          <w:color w:val="000000"/>
        </w:rPr>
        <w:t>f</w:t>
      </w:r>
      <w:r>
        <w:rPr>
          <w:rFonts w:ascii="Arial" w:hAnsi="Arial"/>
          <w:color w:val="000000"/>
        </w:rPr>
        <w:t>or</w:t>
      </w:r>
      <w:r w:rsidRPr="00ED258F">
        <w:rPr>
          <w:rFonts w:ascii="Arial" w:hAnsi="Arial"/>
          <w:color w:val="000000"/>
        </w:rPr>
        <w:t xml:space="preserve"> </w:t>
      </w:r>
      <w:r>
        <w:rPr>
          <w:rFonts w:ascii="Arial" w:hAnsi="Arial"/>
          <w:color w:val="000000"/>
        </w:rPr>
        <w:t>students’ in</w:t>
      </w:r>
      <w:r w:rsidRPr="00ED258F">
        <w:rPr>
          <w:rFonts w:ascii="Arial" w:hAnsi="Arial"/>
          <w:color w:val="000000"/>
        </w:rPr>
        <w:t>dependent work</w:t>
      </w:r>
      <w:r>
        <w:rPr>
          <w:rFonts w:ascii="Arial" w:hAnsi="Arial"/>
          <w:color w:val="000000"/>
        </w:rPr>
        <w:t>ing</w:t>
      </w:r>
      <w:r w:rsidRPr="00ED258F">
        <w:rPr>
          <w:rFonts w:ascii="Arial" w:hAnsi="Arial"/>
          <w:color w:val="000000"/>
        </w:rPr>
        <w:t xml:space="preserve"> encouraging them consciously to analyse creative ideas and answer the</w:t>
      </w:r>
      <w:r>
        <w:rPr>
          <w:rFonts w:ascii="Arial" w:hAnsi="Arial"/>
          <w:color w:val="000000"/>
        </w:rPr>
        <w:t xml:space="preserve"> tasks set by themselves or by a </w:t>
      </w:r>
      <w:r w:rsidRPr="00ED258F">
        <w:rPr>
          <w:rFonts w:ascii="Arial" w:hAnsi="Arial"/>
          <w:color w:val="000000"/>
        </w:rPr>
        <w:t>lecturer</w:t>
      </w:r>
      <w:r>
        <w:rPr>
          <w:rFonts w:ascii="Arial" w:hAnsi="Arial"/>
          <w:color w:val="000000"/>
        </w:rPr>
        <w:t>.</w:t>
      </w:r>
    </w:p>
    <w:p w:rsidR="00690E76" w:rsidRPr="00CF2CC5" w:rsidRDefault="00690E76" w:rsidP="0085517D">
      <w:pPr>
        <w:spacing w:line="240" w:lineRule="auto"/>
        <w:jc w:val="left"/>
        <w:rPr>
          <w:rFonts w:ascii="Arial" w:hAnsi="Arial"/>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color w:val="000000"/>
          <w:lang w:val="en-GB"/>
        </w:rPr>
        <w:t xml:space="preserve">5.2.2. </w:t>
      </w:r>
      <w:r w:rsidRPr="00CF2CC5">
        <w:rPr>
          <w:rFonts w:ascii="Arial" w:hAnsi="Arial"/>
          <w:i/>
          <w:lang w:val="en-GB"/>
        </w:rPr>
        <w:t xml:space="preserve">Student academic performance  </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Default="00690E76" w:rsidP="001D5CAC">
      <w:pPr>
        <w:spacing w:line="240" w:lineRule="auto"/>
        <w:ind w:left="397"/>
        <w:rPr>
          <w:rFonts w:ascii="Arial" w:hAnsi="Arial"/>
          <w:lang w:val="en-GB"/>
        </w:rPr>
      </w:pPr>
      <w:r w:rsidRPr="007F11A4">
        <w:rPr>
          <w:rFonts w:ascii="Arial" w:hAnsi="Arial"/>
          <w:lang w:val="en-GB"/>
        </w:rPr>
        <w:t xml:space="preserve">The programme has consistently achieved good assessment results and the quality of work presented to the team was of a good standard demonstrating a breadth of </w:t>
      </w:r>
      <w:r>
        <w:rPr>
          <w:rFonts w:ascii="Arial" w:hAnsi="Arial"/>
          <w:lang w:val="en-GB"/>
        </w:rPr>
        <w:t>sculptural</w:t>
      </w:r>
      <w:r w:rsidRPr="007F11A4">
        <w:rPr>
          <w:rFonts w:ascii="Arial" w:hAnsi="Arial"/>
          <w:lang w:val="en-GB"/>
        </w:rPr>
        <w:t xml:space="preserve"> practice utilising a range of </w:t>
      </w:r>
      <w:r>
        <w:rPr>
          <w:rFonts w:ascii="Arial" w:hAnsi="Arial"/>
          <w:lang w:val="en-GB"/>
        </w:rPr>
        <w:t>3D</w:t>
      </w:r>
      <w:r w:rsidRPr="007F11A4">
        <w:rPr>
          <w:rFonts w:ascii="Arial" w:hAnsi="Arial"/>
          <w:lang w:val="en-GB"/>
        </w:rPr>
        <w:t xml:space="preserve"> media.</w:t>
      </w:r>
      <w:r>
        <w:rPr>
          <w:rFonts w:ascii="Arial" w:hAnsi="Arial"/>
          <w:lang w:val="en-GB"/>
        </w:rPr>
        <w:t xml:space="preserve"> From 2009 and 2010 a total of six students graduated with a final grade average of 8.5, which is of a good to very good standard.</w:t>
      </w:r>
    </w:p>
    <w:p w:rsidR="00690E76" w:rsidRDefault="00690E76" w:rsidP="001D5CAC">
      <w:pPr>
        <w:spacing w:line="240" w:lineRule="auto"/>
        <w:ind w:left="397"/>
        <w:rPr>
          <w:rFonts w:ascii="Arial" w:hAnsi="Arial"/>
          <w:lang w:val="en-GB"/>
        </w:rPr>
      </w:pPr>
    </w:p>
    <w:p w:rsidR="00690E76" w:rsidRDefault="00690E76" w:rsidP="001D5CAC">
      <w:pPr>
        <w:spacing w:line="240" w:lineRule="auto"/>
        <w:ind w:left="397"/>
        <w:rPr>
          <w:rFonts w:ascii="Arial" w:hAnsi="Arial"/>
        </w:rPr>
      </w:pPr>
      <w:r w:rsidRPr="007F11A4">
        <w:rPr>
          <w:rFonts w:ascii="Arial" w:hAnsi="Arial"/>
        </w:rPr>
        <w:t>The student work is buil</w:t>
      </w:r>
      <w:r>
        <w:rPr>
          <w:rFonts w:ascii="Arial" w:hAnsi="Arial"/>
        </w:rPr>
        <w:t>t upon good traditional sculpture</w:t>
      </w:r>
      <w:r w:rsidRPr="007F11A4">
        <w:rPr>
          <w:rFonts w:ascii="Arial" w:hAnsi="Arial"/>
        </w:rPr>
        <w:t xml:space="preserve"> skills and is generally strong in content and social context.</w:t>
      </w:r>
    </w:p>
    <w:p w:rsidR="00690E76" w:rsidRDefault="00690E76" w:rsidP="001D5CAC">
      <w:pPr>
        <w:spacing w:line="240" w:lineRule="auto"/>
        <w:ind w:left="397"/>
        <w:rPr>
          <w:rFonts w:ascii="Arial" w:hAnsi="Arial"/>
        </w:rPr>
      </w:pPr>
    </w:p>
    <w:p w:rsidR="00690E76" w:rsidRDefault="00690E76" w:rsidP="001D5CAC">
      <w:pPr>
        <w:spacing w:line="240" w:lineRule="auto"/>
        <w:ind w:left="397"/>
        <w:rPr>
          <w:rFonts w:ascii="Arial" w:hAnsi="Arial"/>
        </w:rPr>
      </w:pPr>
      <w:r>
        <w:rPr>
          <w:rFonts w:ascii="Arial" w:hAnsi="Arial"/>
        </w:rPr>
        <w:t>The team found very positive and articulate students who were able to express their ideas and intentions clearly.</w:t>
      </w:r>
    </w:p>
    <w:p w:rsidR="00690E76" w:rsidRPr="00CF2CC5" w:rsidRDefault="00690E76" w:rsidP="007F11A4">
      <w:pPr>
        <w:spacing w:line="240" w:lineRule="auto"/>
        <w:rPr>
          <w:rFonts w:ascii="Arial" w:hAnsi="Arial"/>
          <w:color w:val="000000"/>
          <w:lang w:val="en-GB"/>
        </w:rPr>
      </w:pPr>
    </w:p>
    <w:p w:rsidR="00690E76" w:rsidRPr="00CF2CC5" w:rsidRDefault="00690E76" w:rsidP="00204813">
      <w:pPr>
        <w:spacing w:line="240" w:lineRule="auto"/>
        <w:rPr>
          <w:rFonts w:ascii="Arial" w:hAnsi="Arial"/>
          <w:i/>
          <w:lang w:val="en-GB"/>
        </w:rPr>
      </w:pPr>
      <w:r w:rsidRPr="00CF2CC5">
        <w:rPr>
          <w:rFonts w:ascii="Arial" w:hAnsi="Arial"/>
          <w:i/>
          <w:lang w:val="en-GB"/>
        </w:rPr>
        <w:t xml:space="preserve">      5.2.3. Mobility of teachers and students  </w:t>
      </w:r>
    </w:p>
    <w:p w:rsidR="00690E76" w:rsidRPr="00CF2CC5" w:rsidRDefault="00690E76" w:rsidP="007C2958">
      <w:pPr>
        <w:spacing w:line="240" w:lineRule="auto"/>
        <w:ind w:left="360"/>
        <w:rPr>
          <w:rFonts w:ascii="Arial" w:hAnsi="Arial"/>
          <w:color w:val="000000"/>
          <w:lang w:val="en-GB"/>
        </w:rPr>
      </w:pPr>
    </w:p>
    <w:p w:rsidR="00690E76" w:rsidRDefault="00690E76" w:rsidP="001D5CAC">
      <w:pPr>
        <w:spacing w:line="240" w:lineRule="auto"/>
        <w:ind w:left="397"/>
        <w:rPr>
          <w:rFonts w:ascii="Arial" w:hAnsi="Arial"/>
          <w:color w:val="000000"/>
          <w:lang w:val="en-GB"/>
        </w:rPr>
      </w:pPr>
      <w:r w:rsidRPr="00CF2CC5">
        <w:rPr>
          <w:rFonts w:ascii="Arial" w:hAnsi="Arial"/>
          <w:color w:val="000000"/>
          <w:lang w:val="en-GB"/>
        </w:rPr>
        <w:t xml:space="preserve">There are international exchange </w:t>
      </w:r>
      <w:r>
        <w:rPr>
          <w:rFonts w:ascii="Arial" w:hAnsi="Arial"/>
          <w:color w:val="000000"/>
          <w:lang w:val="en-GB"/>
        </w:rPr>
        <w:t>agreements with European art institutions</w:t>
      </w:r>
      <w:r w:rsidRPr="00CF2CC5">
        <w:rPr>
          <w:rFonts w:ascii="Arial" w:hAnsi="Arial"/>
          <w:color w:val="000000"/>
          <w:lang w:val="en-GB"/>
        </w:rPr>
        <w:t xml:space="preserve"> for both teachers and staff</w:t>
      </w:r>
      <w:r>
        <w:rPr>
          <w:rFonts w:ascii="Arial" w:hAnsi="Arial"/>
          <w:color w:val="000000"/>
          <w:lang w:val="en-GB"/>
        </w:rPr>
        <w:t>,</w:t>
      </w:r>
      <w:r w:rsidRPr="00CF2CC5">
        <w:rPr>
          <w:rFonts w:ascii="Arial" w:hAnsi="Arial"/>
          <w:color w:val="000000"/>
          <w:lang w:val="en-GB"/>
        </w:rPr>
        <w:t xml:space="preserve"> but </w:t>
      </w:r>
      <w:r>
        <w:rPr>
          <w:rFonts w:ascii="Arial" w:hAnsi="Arial"/>
          <w:color w:val="000000"/>
          <w:lang w:val="en-GB"/>
        </w:rPr>
        <w:t>the level of participation is very poor with only one student participating over the past</w:t>
      </w:r>
      <w:r w:rsidRPr="007F11A4">
        <w:rPr>
          <w:rFonts w:ascii="Arial" w:hAnsi="Arial"/>
          <w:color w:val="000000"/>
          <w:lang w:val="en-GB"/>
        </w:rPr>
        <w:t xml:space="preserve"> </w:t>
      </w:r>
      <w:r>
        <w:rPr>
          <w:rFonts w:ascii="Arial" w:hAnsi="Arial"/>
          <w:color w:val="000000"/>
          <w:lang w:val="en-GB"/>
        </w:rPr>
        <w:t xml:space="preserve">five years. </w:t>
      </w:r>
    </w:p>
    <w:p w:rsidR="00690E76" w:rsidRDefault="00690E76" w:rsidP="001D5CAC">
      <w:pPr>
        <w:spacing w:line="240" w:lineRule="auto"/>
        <w:ind w:left="397"/>
        <w:rPr>
          <w:rFonts w:ascii="Arial" w:hAnsi="Arial"/>
          <w:color w:val="000000"/>
          <w:lang w:val="en-GB"/>
        </w:rPr>
      </w:pPr>
    </w:p>
    <w:p w:rsidR="00690E76" w:rsidRDefault="00690E76" w:rsidP="001D5CAC">
      <w:pPr>
        <w:spacing w:line="240" w:lineRule="auto"/>
        <w:ind w:left="397"/>
        <w:rPr>
          <w:rFonts w:ascii="Arial" w:hAnsi="Arial"/>
          <w:color w:val="000000"/>
          <w:lang w:val="en-GB"/>
        </w:rPr>
      </w:pPr>
      <w:r>
        <w:rPr>
          <w:rFonts w:ascii="Arial" w:hAnsi="Arial"/>
          <w:color w:val="000000"/>
          <w:lang w:val="en-GB"/>
        </w:rPr>
        <w:t>The team recommends the Academy to try and ensure that the faculty is supported in the distribution of Erasmus grants.</w:t>
      </w:r>
    </w:p>
    <w:p w:rsidR="00690E76" w:rsidRDefault="00690E76" w:rsidP="001D5CAC">
      <w:pPr>
        <w:spacing w:line="240" w:lineRule="auto"/>
        <w:ind w:left="397"/>
        <w:rPr>
          <w:rFonts w:ascii="Arial" w:hAnsi="Arial"/>
          <w:color w:val="000000"/>
          <w:lang w:val="en-GB"/>
        </w:rPr>
      </w:pPr>
    </w:p>
    <w:p w:rsidR="00690E76" w:rsidRPr="007F11A4" w:rsidRDefault="00690E76" w:rsidP="001D5CAC">
      <w:pPr>
        <w:spacing w:line="240" w:lineRule="auto"/>
        <w:ind w:left="397"/>
        <w:rPr>
          <w:rFonts w:ascii="Arial" w:hAnsi="Arial"/>
          <w:color w:val="000000"/>
          <w:lang w:val="en-GB"/>
        </w:rPr>
      </w:pPr>
      <w:r w:rsidRPr="007F11A4">
        <w:rPr>
          <w:rFonts w:ascii="Arial" w:hAnsi="Arial"/>
          <w:color w:val="000000"/>
          <w:lang w:val="en-GB"/>
        </w:rPr>
        <w:t xml:space="preserve">A number of staff </w:t>
      </w:r>
      <w:r>
        <w:rPr>
          <w:rFonts w:ascii="Arial" w:hAnsi="Arial"/>
          <w:color w:val="000000"/>
          <w:lang w:val="en-GB"/>
        </w:rPr>
        <w:t>have</w:t>
      </w:r>
      <w:r w:rsidRPr="007F11A4">
        <w:rPr>
          <w:rFonts w:ascii="Arial" w:hAnsi="Arial"/>
          <w:color w:val="000000"/>
          <w:lang w:val="en-GB"/>
        </w:rPr>
        <w:t xml:space="preserve"> participated in</w:t>
      </w:r>
      <w:r>
        <w:rPr>
          <w:rFonts w:ascii="Arial" w:hAnsi="Arial"/>
          <w:color w:val="000000"/>
          <w:lang w:val="en-GB"/>
        </w:rPr>
        <w:t xml:space="preserve"> international </w:t>
      </w:r>
      <w:r w:rsidRPr="007F11A4">
        <w:rPr>
          <w:rFonts w:ascii="Arial" w:hAnsi="Arial"/>
          <w:color w:val="000000"/>
          <w:lang w:val="en-GB"/>
        </w:rPr>
        <w:t>professional p</w:t>
      </w:r>
      <w:r>
        <w:rPr>
          <w:rFonts w:ascii="Arial" w:hAnsi="Arial"/>
          <w:color w:val="000000"/>
          <w:lang w:val="en-GB"/>
        </w:rPr>
        <w:t xml:space="preserve">ractice and research projects. </w:t>
      </w:r>
    </w:p>
    <w:p w:rsidR="00690E76" w:rsidRPr="00CF2CC5" w:rsidRDefault="00690E76" w:rsidP="00204813">
      <w:pPr>
        <w:pStyle w:val="Heading3"/>
        <w:rPr>
          <w:rFonts w:ascii="Arial" w:hAnsi="Arial"/>
        </w:rPr>
      </w:pPr>
      <w:bookmarkStart w:id="35" w:name="_5.3._Student_support"/>
      <w:bookmarkEnd w:id="35"/>
      <w:r w:rsidRPr="00CF2CC5">
        <w:rPr>
          <w:rFonts w:ascii="Arial" w:hAnsi="Arial"/>
          <w:i/>
        </w:rPr>
        <w:t xml:space="preserve">     </w:t>
      </w:r>
      <w:r w:rsidRPr="00CF2CC5">
        <w:rPr>
          <w:rFonts w:ascii="Arial" w:hAnsi="Arial"/>
        </w:rPr>
        <w:t xml:space="preserve"> </w:t>
      </w:r>
      <w:bookmarkStart w:id="36" w:name="_Toc255803640"/>
      <w:r w:rsidRPr="00CF2CC5">
        <w:rPr>
          <w:rFonts w:ascii="Arial" w:hAnsi="Arial"/>
        </w:rPr>
        <w:t>5.3. Student support</w:t>
      </w:r>
      <w:bookmarkEnd w:id="36"/>
      <w:r w:rsidRPr="00CF2CC5">
        <w:rPr>
          <w:rFonts w:ascii="Arial" w:hAnsi="Arial"/>
        </w:rPr>
        <w:t xml:space="preserve"> </w:t>
      </w:r>
    </w:p>
    <w:p w:rsidR="00690E76" w:rsidRPr="00CF2CC5" w:rsidRDefault="00690E76" w:rsidP="00204813">
      <w:pPr>
        <w:spacing w:line="240" w:lineRule="auto"/>
        <w:rPr>
          <w:rFonts w:ascii="Arial" w:hAnsi="Arial"/>
          <w:i/>
          <w:lang w:val="en-GB"/>
        </w:rPr>
      </w:pPr>
      <w:r w:rsidRPr="00CF2CC5">
        <w:rPr>
          <w:rFonts w:ascii="Arial" w:hAnsi="Arial"/>
          <w:lang w:val="en-GB"/>
        </w:rPr>
        <w:t xml:space="preserve">      </w:t>
      </w:r>
      <w:r w:rsidRPr="00CF2CC5">
        <w:rPr>
          <w:rFonts w:ascii="Arial" w:hAnsi="Arial"/>
          <w:i/>
          <w:lang w:val="en-GB"/>
        </w:rPr>
        <w:t>5.3.1. Usefulness of academic support</w:t>
      </w:r>
    </w:p>
    <w:p w:rsidR="00690E76" w:rsidRPr="00CF2CC5" w:rsidRDefault="00690E76" w:rsidP="00632138">
      <w:pPr>
        <w:numPr>
          <w:ilvl w:val="6"/>
          <w:numId w:val="1"/>
        </w:numPr>
        <w:spacing w:line="240" w:lineRule="auto"/>
        <w:ind w:firstLine="360"/>
        <w:rPr>
          <w:rFonts w:ascii="Arial" w:hAnsi="Arial"/>
          <w:i/>
          <w:color w:val="000000"/>
          <w:lang w:val="en-GB"/>
        </w:rPr>
      </w:pPr>
    </w:p>
    <w:p w:rsidR="00690E76" w:rsidRDefault="00690E76" w:rsidP="00824C69">
      <w:pPr>
        <w:spacing w:line="240" w:lineRule="auto"/>
        <w:ind w:left="360"/>
        <w:rPr>
          <w:rFonts w:ascii="Arial" w:hAnsi="Arial"/>
        </w:rPr>
      </w:pPr>
      <w:r w:rsidRPr="00F635F0">
        <w:rPr>
          <w:rFonts w:ascii="Arial" w:hAnsi="Arial"/>
        </w:rPr>
        <w:t xml:space="preserve">All necessary information about </w:t>
      </w:r>
      <w:r>
        <w:rPr>
          <w:rFonts w:ascii="Arial" w:hAnsi="Arial"/>
        </w:rPr>
        <w:t xml:space="preserve">the </w:t>
      </w:r>
      <w:r w:rsidRPr="00F635F0">
        <w:rPr>
          <w:rFonts w:ascii="Arial" w:hAnsi="Arial"/>
        </w:rPr>
        <w:t xml:space="preserve">study programme is contained on the website </w:t>
      </w:r>
      <w:hyperlink r:id="rId14" w:history="1">
        <w:r w:rsidRPr="00F635F0">
          <w:rPr>
            <w:rStyle w:val="Hyperlink"/>
            <w:rFonts w:ascii="Arial" w:hAnsi="Arial"/>
            <w:spacing w:val="4"/>
            <w:szCs w:val="22"/>
          </w:rPr>
          <w:t>www.tdf.lt</w:t>
        </w:r>
      </w:hyperlink>
      <w:r w:rsidRPr="00F635F0">
        <w:rPr>
          <w:rFonts w:ascii="Arial" w:hAnsi="Arial"/>
          <w:spacing w:val="4"/>
          <w:szCs w:val="22"/>
        </w:rPr>
        <w:t xml:space="preserve">. </w:t>
      </w:r>
      <w:r>
        <w:rPr>
          <w:rFonts w:ascii="Arial" w:hAnsi="Arial"/>
        </w:rPr>
        <w:t>The students talked very positively about the useful web-site presenting a range of material,</w:t>
      </w:r>
    </w:p>
    <w:p w:rsidR="00690E76" w:rsidRDefault="00690E76" w:rsidP="00824C69">
      <w:pPr>
        <w:spacing w:line="240" w:lineRule="auto"/>
        <w:ind w:left="360"/>
        <w:rPr>
          <w:rFonts w:ascii="Arial" w:hAnsi="Arial"/>
        </w:rPr>
      </w:pPr>
    </w:p>
    <w:p w:rsidR="00690E76" w:rsidRDefault="00690E76" w:rsidP="00824C69">
      <w:pPr>
        <w:spacing w:line="240" w:lineRule="auto"/>
        <w:ind w:left="360"/>
        <w:rPr>
          <w:rFonts w:ascii="Arial" w:hAnsi="Arial"/>
        </w:rPr>
      </w:pPr>
      <w:r>
        <w:rPr>
          <w:rFonts w:ascii="Arial" w:hAnsi="Arial"/>
        </w:rPr>
        <w:t>I</w:t>
      </w:r>
      <w:r w:rsidRPr="00F635F0">
        <w:rPr>
          <w:rFonts w:ascii="Arial" w:hAnsi="Arial"/>
        </w:rPr>
        <w:t xml:space="preserve">nformation about </w:t>
      </w:r>
      <w:r>
        <w:rPr>
          <w:rFonts w:ascii="Arial" w:hAnsi="Arial"/>
        </w:rPr>
        <w:t xml:space="preserve">study </w:t>
      </w:r>
      <w:r w:rsidRPr="00F635F0">
        <w:rPr>
          <w:rFonts w:ascii="Arial" w:hAnsi="Arial"/>
        </w:rPr>
        <w:t>regu</w:t>
      </w:r>
      <w:r>
        <w:rPr>
          <w:rFonts w:ascii="Arial" w:hAnsi="Arial"/>
        </w:rPr>
        <w:t>lations and session timetables are found on</w:t>
      </w:r>
      <w:r w:rsidRPr="00F635F0">
        <w:rPr>
          <w:rFonts w:ascii="Arial" w:hAnsi="Arial"/>
        </w:rPr>
        <w:t xml:space="preserve"> the information boards of the faculty a</w:t>
      </w:r>
      <w:r>
        <w:rPr>
          <w:rFonts w:ascii="Arial" w:hAnsi="Arial"/>
        </w:rPr>
        <w:t>nd departments</w:t>
      </w:r>
      <w:r w:rsidRPr="00F635F0">
        <w:rPr>
          <w:rFonts w:ascii="Arial" w:hAnsi="Arial"/>
        </w:rPr>
        <w:t xml:space="preserve">. The </w:t>
      </w:r>
      <w:r>
        <w:rPr>
          <w:rFonts w:ascii="Arial" w:hAnsi="Arial"/>
        </w:rPr>
        <w:t>Student’s Union</w:t>
      </w:r>
      <w:r w:rsidRPr="00F635F0">
        <w:rPr>
          <w:rFonts w:ascii="Arial" w:hAnsi="Arial"/>
        </w:rPr>
        <w:t xml:space="preserve"> representativ</w:t>
      </w:r>
      <w:r>
        <w:rPr>
          <w:rFonts w:ascii="Arial" w:hAnsi="Arial"/>
        </w:rPr>
        <w:t>es and D</w:t>
      </w:r>
      <w:r w:rsidRPr="00F635F0">
        <w:rPr>
          <w:rFonts w:ascii="Arial" w:hAnsi="Arial"/>
        </w:rPr>
        <w:t xml:space="preserve">ean’s office collaborate and </w:t>
      </w:r>
      <w:r>
        <w:rPr>
          <w:rFonts w:ascii="Arial" w:hAnsi="Arial"/>
        </w:rPr>
        <w:t>are used to re</w:t>
      </w:r>
      <w:r w:rsidRPr="00F635F0">
        <w:rPr>
          <w:rFonts w:ascii="Arial" w:hAnsi="Arial"/>
        </w:rPr>
        <w:t xml:space="preserve">solve all misunderstandings related to studies. </w:t>
      </w:r>
    </w:p>
    <w:p w:rsidR="00690E76" w:rsidRDefault="00690E76" w:rsidP="00824C69">
      <w:pPr>
        <w:spacing w:line="240" w:lineRule="auto"/>
        <w:ind w:left="360"/>
        <w:rPr>
          <w:rFonts w:ascii="Arial" w:hAnsi="Arial"/>
        </w:rPr>
      </w:pPr>
    </w:p>
    <w:p w:rsidR="00690E76" w:rsidRDefault="00690E76" w:rsidP="00824C69">
      <w:pPr>
        <w:spacing w:line="240" w:lineRule="auto"/>
        <w:ind w:left="360"/>
        <w:rPr>
          <w:rFonts w:ascii="Arial" w:hAnsi="Arial"/>
        </w:rPr>
      </w:pPr>
      <w:r>
        <w:rPr>
          <w:rFonts w:ascii="Arial" w:hAnsi="Arial"/>
        </w:rPr>
        <w:t>The students and teaching staff both reported a strong, close working relationship with each othe, with the staff being the first option to resolve issues/provide information for the students.</w:t>
      </w:r>
    </w:p>
    <w:p w:rsidR="00690E76" w:rsidRDefault="00690E76" w:rsidP="00824C69">
      <w:pPr>
        <w:spacing w:line="240" w:lineRule="auto"/>
        <w:ind w:left="360"/>
        <w:rPr>
          <w:rFonts w:ascii="Arial" w:hAnsi="Arial"/>
        </w:rPr>
      </w:pPr>
    </w:p>
    <w:p w:rsidR="00690E76" w:rsidRPr="00824C69" w:rsidRDefault="00690E76" w:rsidP="00824C69">
      <w:pPr>
        <w:spacing w:line="240" w:lineRule="auto"/>
        <w:ind w:left="360"/>
        <w:rPr>
          <w:rFonts w:ascii="Arial" w:hAnsi="Arial"/>
        </w:rPr>
      </w:pPr>
      <w:r>
        <w:rPr>
          <w:rFonts w:ascii="Arial" w:hAnsi="Arial"/>
        </w:rPr>
        <w:t>T</w:t>
      </w:r>
      <w:r w:rsidRPr="00824C69">
        <w:rPr>
          <w:rFonts w:ascii="Arial" w:hAnsi="Arial"/>
        </w:rPr>
        <w:t>he students desire</w:t>
      </w:r>
      <w:r>
        <w:rPr>
          <w:rFonts w:ascii="Arial" w:hAnsi="Arial"/>
        </w:rPr>
        <w:t xml:space="preserve">d and </w:t>
      </w:r>
      <w:r w:rsidRPr="00824C69">
        <w:rPr>
          <w:rFonts w:ascii="Arial" w:hAnsi="Arial"/>
        </w:rPr>
        <w:t>need more professional practice training and career guidance.</w:t>
      </w:r>
    </w:p>
    <w:p w:rsidR="00690E76" w:rsidRPr="00CF2CC5" w:rsidRDefault="00690E76" w:rsidP="002B079E">
      <w:pPr>
        <w:spacing w:line="240" w:lineRule="auto"/>
        <w:rPr>
          <w:rFonts w:ascii="Arial" w:hAnsi="Arial"/>
          <w:i/>
          <w:color w:val="000000"/>
          <w:lang w:val="en-GB"/>
        </w:rPr>
      </w:pPr>
    </w:p>
    <w:p w:rsidR="00690E76" w:rsidRDefault="00690E76" w:rsidP="00204813">
      <w:pPr>
        <w:spacing w:line="240" w:lineRule="auto"/>
        <w:rPr>
          <w:rFonts w:ascii="Arial" w:hAnsi="Arial"/>
          <w:i/>
          <w:lang w:val="en-GB"/>
        </w:rPr>
      </w:pPr>
      <w:r w:rsidRPr="00CF2CC5">
        <w:rPr>
          <w:rFonts w:ascii="Arial" w:hAnsi="Arial"/>
          <w:i/>
          <w:lang w:val="en-GB"/>
        </w:rPr>
        <w:t xml:space="preserve">     </w:t>
      </w:r>
    </w:p>
    <w:p w:rsidR="00690E76" w:rsidRDefault="00690E76" w:rsidP="00204813">
      <w:pPr>
        <w:spacing w:line="240" w:lineRule="auto"/>
        <w:rPr>
          <w:rFonts w:ascii="Arial" w:hAnsi="Arial"/>
          <w:i/>
          <w:lang w:val="en-GB"/>
        </w:rPr>
      </w:pPr>
    </w:p>
    <w:p w:rsidR="00690E76" w:rsidRDefault="00690E76" w:rsidP="00204813">
      <w:pPr>
        <w:spacing w:line="240" w:lineRule="auto"/>
        <w:rPr>
          <w:rFonts w:ascii="Arial" w:hAnsi="Arial"/>
          <w:i/>
          <w:lang w:val="en-GB"/>
        </w:rPr>
      </w:pPr>
    </w:p>
    <w:p w:rsidR="00690E76" w:rsidRPr="00CF2CC5" w:rsidRDefault="00690E76" w:rsidP="009154B1">
      <w:pPr>
        <w:spacing w:line="240" w:lineRule="auto"/>
        <w:ind w:firstLine="360"/>
        <w:rPr>
          <w:rFonts w:ascii="Arial" w:hAnsi="Arial"/>
          <w:i/>
          <w:lang w:val="en-GB"/>
        </w:rPr>
      </w:pPr>
      <w:r w:rsidRPr="00CF2CC5">
        <w:rPr>
          <w:rFonts w:ascii="Arial" w:hAnsi="Arial"/>
          <w:i/>
          <w:lang w:val="en-GB"/>
        </w:rPr>
        <w:t xml:space="preserve"> 5.3.2. Efficiency of social support  </w:t>
      </w:r>
    </w:p>
    <w:p w:rsidR="00690E76" w:rsidRDefault="00690E76" w:rsidP="002B079E">
      <w:pPr>
        <w:spacing w:line="240" w:lineRule="auto"/>
        <w:ind w:left="360"/>
        <w:jc w:val="left"/>
        <w:rPr>
          <w:rFonts w:ascii="Arial" w:hAnsi="Arial"/>
          <w:color w:val="000000"/>
          <w:lang w:val="en-GB"/>
        </w:rPr>
      </w:pPr>
    </w:p>
    <w:p w:rsidR="00690E76" w:rsidRPr="00CF2CC5" w:rsidRDefault="00690E76" w:rsidP="001D5CAC">
      <w:pPr>
        <w:spacing w:line="240" w:lineRule="auto"/>
        <w:ind w:left="397"/>
        <w:rPr>
          <w:rFonts w:ascii="Arial" w:hAnsi="Arial"/>
          <w:color w:val="000000"/>
          <w:highlight w:val="lightGray"/>
          <w:lang w:val="en-GB"/>
        </w:rPr>
      </w:pPr>
      <w:r w:rsidRPr="00CF2CC5">
        <w:rPr>
          <w:rFonts w:ascii="Arial" w:hAnsi="Arial"/>
          <w:color w:val="000000"/>
          <w:lang w:val="en-GB"/>
        </w:rPr>
        <w:t xml:space="preserve">There is good social support for students </w:t>
      </w:r>
      <w:r w:rsidRPr="00C42D4C">
        <w:rPr>
          <w:rFonts w:ascii="Arial" w:hAnsi="Arial"/>
          <w:color w:val="000000"/>
          <w:lang w:val="en-GB"/>
        </w:rPr>
        <w:t xml:space="preserve">– </w:t>
      </w:r>
      <w:r w:rsidRPr="00C42D4C">
        <w:rPr>
          <w:rFonts w:ascii="Arial" w:hAnsi="Arial"/>
        </w:rPr>
        <w:t>all students</w:t>
      </w:r>
      <w:r w:rsidRPr="002B079E">
        <w:rPr>
          <w:rFonts w:ascii="Arial" w:hAnsi="Arial"/>
        </w:rPr>
        <w:t xml:space="preserve"> </w:t>
      </w:r>
      <w:r>
        <w:rPr>
          <w:rFonts w:ascii="Arial" w:hAnsi="Arial"/>
        </w:rPr>
        <w:t>have the right to receive</w:t>
      </w:r>
      <w:r w:rsidRPr="002B079E">
        <w:rPr>
          <w:rFonts w:ascii="Arial" w:hAnsi="Arial"/>
        </w:rPr>
        <w:t xml:space="preserve"> social and incentive scholarships and one</w:t>
      </w:r>
      <w:r>
        <w:rPr>
          <w:rFonts w:ascii="Arial" w:hAnsi="Arial"/>
        </w:rPr>
        <w:t>-time social payment</w:t>
      </w:r>
      <w:r w:rsidRPr="002B079E">
        <w:rPr>
          <w:rFonts w:ascii="Arial" w:hAnsi="Arial"/>
        </w:rPr>
        <w:t xml:space="preserve"> by the l</w:t>
      </w:r>
      <w:r>
        <w:rPr>
          <w:rFonts w:ascii="Arial" w:hAnsi="Arial"/>
        </w:rPr>
        <w:t>aw of the Republic of Lithuania. S</w:t>
      </w:r>
      <w:r w:rsidRPr="002B079E">
        <w:rPr>
          <w:rFonts w:ascii="Arial" w:hAnsi="Arial"/>
        </w:rPr>
        <w:t>tudents with</w:t>
      </w:r>
      <w:r>
        <w:rPr>
          <w:rFonts w:ascii="Arial" w:hAnsi="Arial"/>
        </w:rPr>
        <w:t xml:space="preserve"> high achievements are awarded</w:t>
      </w:r>
      <w:r w:rsidRPr="002B079E">
        <w:rPr>
          <w:rFonts w:ascii="Arial" w:hAnsi="Arial"/>
        </w:rPr>
        <w:t xml:space="preserve"> incentive scholarships</w:t>
      </w:r>
      <w:r>
        <w:rPr>
          <w:rFonts w:ascii="Arial" w:hAnsi="Arial"/>
        </w:rPr>
        <w:t>.</w:t>
      </w:r>
      <w:r w:rsidRPr="00CF2CC5">
        <w:rPr>
          <w:rFonts w:ascii="Arial" w:hAnsi="Arial"/>
          <w:color w:val="000000"/>
          <w:highlight w:val="lightGray"/>
          <w:lang w:val="en-GB"/>
        </w:rPr>
        <w:t xml:space="preserve"> </w:t>
      </w:r>
    </w:p>
    <w:p w:rsidR="00690E76" w:rsidRDefault="00690E76" w:rsidP="001D5CAC">
      <w:pPr>
        <w:spacing w:line="240" w:lineRule="auto"/>
        <w:ind w:left="397"/>
        <w:rPr>
          <w:rFonts w:ascii="Arial" w:hAnsi="Arial"/>
        </w:rPr>
      </w:pPr>
    </w:p>
    <w:p w:rsidR="00690E76" w:rsidRDefault="00690E76" w:rsidP="001D5CAC">
      <w:pPr>
        <w:spacing w:line="240" w:lineRule="auto"/>
        <w:ind w:left="397"/>
        <w:rPr>
          <w:rFonts w:ascii="Arial" w:hAnsi="Arial"/>
        </w:rPr>
      </w:pPr>
      <w:r w:rsidRPr="00F635F0">
        <w:rPr>
          <w:rFonts w:ascii="Arial" w:hAnsi="Arial"/>
        </w:rPr>
        <w:t>The most comm</w:t>
      </w:r>
      <w:r>
        <w:rPr>
          <w:rFonts w:ascii="Arial" w:hAnsi="Arial"/>
        </w:rPr>
        <w:t>on form of counselling is oral</w:t>
      </w:r>
      <w:r w:rsidRPr="00F635F0">
        <w:rPr>
          <w:rFonts w:ascii="Arial" w:hAnsi="Arial"/>
        </w:rPr>
        <w:t>, tho</w:t>
      </w:r>
      <w:r>
        <w:rPr>
          <w:rFonts w:ascii="Arial" w:hAnsi="Arial"/>
        </w:rPr>
        <w:t>ugh it is possibility to communicate with</w:t>
      </w:r>
      <w:r w:rsidRPr="00F635F0">
        <w:rPr>
          <w:rFonts w:ascii="Arial" w:hAnsi="Arial"/>
        </w:rPr>
        <w:t xml:space="preserve"> students by e-mail and telephone. </w:t>
      </w:r>
    </w:p>
    <w:p w:rsidR="00690E76" w:rsidRDefault="00690E76" w:rsidP="001D5CAC">
      <w:pPr>
        <w:spacing w:line="240" w:lineRule="auto"/>
        <w:ind w:left="397"/>
        <w:rPr>
          <w:rFonts w:ascii="Arial" w:hAnsi="Arial"/>
        </w:rPr>
      </w:pPr>
    </w:p>
    <w:p w:rsidR="00690E76" w:rsidRDefault="00690E76" w:rsidP="001D5CAC">
      <w:pPr>
        <w:spacing w:line="240" w:lineRule="auto"/>
        <w:ind w:left="397"/>
        <w:rPr>
          <w:rFonts w:ascii="Arial" w:hAnsi="Arial"/>
          <w:color w:val="000000"/>
          <w:lang w:val="en-GB"/>
        </w:rPr>
      </w:pPr>
      <w:r>
        <w:rPr>
          <w:rFonts w:ascii="Arial" w:hAnsi="Arial"/>
        </w:rPr>
        <w:t>The faculty has</w:t>
      </w:r>
      <w:r w:rsidRPr="00F635F0">
        <w:rPr>
          <w:rFonts w:ascii="Arial" w:hAnsi="Arial"/>
        </w:rPr>
        <w:t xml:space="preserve"> a gym; therefore, facilities are sufficient for sport activity. Basketball, table tennis trainings are available; students can attend the swimming pool free of charge. </w:t>
      </w:r>
    </w:p>
    <w:p w:rsidR="00690E76" w:rsidRDefault="00690E76" w:rsidP="001D5CAC">
      <w:pPr>
        <w:numPr>
          <w:ilvl w:val="7"/>
          <w:numId w:val="1"/>
        </w:numPr>
        <w:spacing w:line="240" w:lineRule="auto"/>
        <w:ind w:left="397"/>
        <w:rPr>
          <w:rFonts w:ascii="Arial" w:hAnsi="Arial"/>
          <w:color w:val="000000"/>
          <w:lang w:val="en-GB"/>
        </w:rPr>
      </w:pPr>
    </w:p>
    <w:p w:rsidR="00690E76" w:rsidRPr="00CF2CC5" w:rsidRDefault="00690E76" w:rsidP="001D5CAC">
      <w:pPr>
        <w:spacing w:line="240" w:lineRule="auto"/>
        <w:ind w:left="397"/>
        <w:rPr>
          <w:rFonts w:ascii="Arial" w:hAnsi="Arial"/>
          <w:lang w:val="en-GB"/>
        </w:rPr>
      </w:pPr>
      <w:r>
        <w:rPr>
          <w:rFonts w:ascii="Arial" w:hAnsi="Arial"/>
        </w:rPr>
        <w:t>The faculty has a 60-room hostel for students and s</w:t>
      </w:r>
      <w:r w:rsidRPr="00F635F0">
        <w:rPr>
          <w:rFonts w:ascii="Arial" w:hAnsi="Arial"/>
        </w:rPr>
        <w:t>election is carried out according to student’s social status (priority is f</w:t>
      </w:r>
      <w:r>
        <w:rPr>
          <w:rFonts w:ascii="Arial" w:hAnsi="Arial"/>
        </w:rPr>
        <w:t>or first-year-students). In the majority of</w:t>
      </w:r>
      <w:r w:rsidRPr="00F635F0">
        <w:rPr>
          <w:rFonts w:ascii="Arial" w:hAnsi="Arial"/>
        </w:rPr>
        <w:t xml:space="preserve"> cases students’ wish</w:t>
      </w:r>
      <w:r>
        <w:rPr>
          <w:rFonts w:ascii="Arial" w:hAnsi="Arial"/>
        </w:rPr>
        <w:t>ing to live in the hostel are</w:t>
      </w:r>
      <w:r w:rsidRPr="00F635F0">
        <w:rPr>
          <w:rFonts w:ascii="Arial" w:hAnsi="Arial"/>
        </w:rPr>
        <w:t xml:space="preserve"> satisfied. </w:t>
      </w:r>
    </w:p>
    <w:p w:rsidR="00690E76" w:rsidRPr="00CF2CC5" w:rsidRDefault="00690E76" w:rsidP="00204813">
      <w:pPr>
        <w:pStyle w:val="Heading3"/>
        <w:rPr>
          <w:rFonts w:ascii="Arial" w:hAnsi="Arial"/>
        </w:rPr>
      </w:pPr>
      <w:bookmarkStart w:id="37" w:name="_5.4._Achievement_assessment"/>
      <w:bookmarkEnd w:id="37"/>
      <w:r w:rsidRPr="00CF2CC5">
        <w:rPr>
          <w:rFonts w:ascii="Arial" w:hAnsi="Arial"/>
        </w:rPr>
        <w:t xml:space="preserve">      </w:t>
      </w:r>
      <w:bookmarkStart w:id="38" w:name="_Toc255803641"/>
      <w:r w:rsidRPr="00CF2CC5">
        <w:rPr>
          <w:rFonts w:ascii="Arial" w:hAnsi="Arial"/>
        </w:rPr>
        <w:t>5.4. Student achievement assessment</w:t>
      </w:r>
      <w:bookmarkEnd w:id="38"/>
      <w:r w:rsidRPr="00CF2CC5">
        <w:rPr>
          <w:rFonts w:ascii="Arial" w:hAnsi="Arial"/>
        </w:rPr>
        <w:t xml:space="preserve"> </w:t>
      </w:r>
    </w:p>
    <w:p w:rsidR="00690E76" w:rsidRPr="00CF2CC5" w:rsidRDefault="00690E76" w:rsidP="00204813">
      <w:pPr>
        <w:spacing w:line="240" w:lineRule="auto"/>
        <w:rPr>
          <w:rFonts w:ascii="Arial" w:hAnsi="Arial"/>
          <w:i/>
          <w:lang w:val="en-GB"/>
        </w:rPr>
      </w:pPr>
      <w:r w:rsidRPr="00CF2CC5">
        <w:rPr>
          <w:rFonts w:ascii="Arial" w:hAnsi="Arial"/>
          <w:lang w:val="en-GB"/>
        </w:rPr>
        <w:t xml:space="preserve">      </w:t>
      </w:r>
      <w:r w:rsidRPr="00CF2CC5">
        <w:rPr>
          <w:rFonts w:ascii="Arial" w:hAnsi="Arial"/>
          <w:i/>
          <w:lang w:val="en-GB"/>
        </w:rPr>
        <w:t xml:space="preserve">5.4.1. Suitability of assessment criteria and their publicity </w:t>
      </w:r>
    </w:p>
    <w:p w:rsidR="00690E76" w:rsidRPr="00CF2CC5" w:rsidRDefault="00690E76" w:rsidP="00204813">
      <w:pPr>
        <w:numPr>
          <w:ilvl w:val="8"/>
          <w:numId w:val="1"/>
        </w:numPr>
        <w:spacing w:line="240" w:lineRule="auto"/>
        <w:ind w:firstLine="360"/>
        <w:rPr>
          <w:rFonts w:ascii="Arial" w:hAnsi="Arial"/>
          <w:color w:val="000000"/>
          <w:lang w:val="en-GB"/>
        </w:rPr>
      </w:pPr>
    </w:p>
    <w:p w:rsidR="00690E76" w:rsidRPr="00E4382D" w:rsidRDefault="00690E76" w:rsidP="002B558E">
      <w:pPr>
        <w:spacing w:line="240" w:lineRule="auto"/>
        <w:ind w:left="397"/>
        <w:rPr>
          <w:rFonts w:ascii="Arial" w:hAnsi="Arial" w:cs="TimesNewRomanPSMT"/>
          <w:lang w:val="en-GB"/>
        </w:rPr>
      </w:pPr>
      <w:r w:rsidRPr="00E4382D">
        <w:rPr>
          <w:rFonts w:ascii="Arial" w:hAnsi="Arial" w:cs="TimesNewRomanPSMT"/>
          <w:lang w:val="en-GB"/>
        </w:rPr>
        <w:t>Evaluation of students‘ achievements takes place at the end of each term with presentations of students‘ works - two presentations are held in every academic year. At these sessions the level of quality achieved, student‘s preparedness and motivation, participation in discussing the works, independence of work and strengths and weaknesses are discussed.</w:t>
      </w:r>
    </w:p>
    <w:p w:rsidR="00690E76" w:rsidRDefault="00690E76" w:rsidP="002B558E">
      <w:pPr>
        <w:spacing w:line="240" w:lineRule="auto"/>
        <w:ind w:left="397"/>
        <w:rPr>
          <w:rFonts w:ascii="Arial" w:hAnsi="Arial"/>
          <w:color w:val="000000"/>
          <w:szCs w:val="22"/>
          <w:lang w:val="en-GB"/>
        </w:rPr>
      </w:pPr>
    </w:p>
    <w:p w:rsidR="00690E76" w:rsidRPr="00CA44BB" w:rsidRDefault="00690E76" w:rsidP="002B558E">
      <w:pPr>
        <w:spacing w:line="240" w:lineRule="auto"/>
        <w:ind w:left="397"/>
        <w:rPr>
          <w:rFonts w:ascii="Arial" w:hAnsi="Arial" w:cs="TimesNewRomanPSMT"/>
          <w:lang w:val="en-GB"/>
        </w:rPr>
      </w:pPr>
      <w:r w:rsidRPr="00CA44BB">
        <w:rPr>
          <w:rFonts w:ascii="Arial" w:hAnsi="Arial" w:cs="TimesNewRomanPSMT"/>
          <w:lang w:val="en-GB"/>
        </w:rPr>
        <w:t xml:space="preserve">An interim presentation is also held during the term where teachers and students discuss the study process, achievements, prospects and if there are any issues. Interim presentations are focussed on the direction of the tasks‘ execution process and on the discussion of options and means of execution and further prospects of the student‘s skills development. </w:t>
      </w:r>
    </w:p>
    <w:p w:rsidR="00690E76" w:rsidRDefault="00690E76" w:rsidP="002B558E">
      <w:pPr>
        <w:spacing w:line="240" w:lineRule="auto"/>
        <w:ind w:left="397"/>
        <w:rPr>
          <w:rFonts w:ascii="Arial" w:hAnsi="Arial"/>
          <w:color w:val="000000"/>
          <w:szCs w:val="22"/>
          <w:lang w:val="en-GB"/>
        </w:rPr>
      </w:pPr>
    </w:p>
    <w:p w:rsidR="00690E76" w:rsidRPr="00F54A00" w:rsidRDefault="00690E76" w:rsidP="00481DC4">
      <w:pPr>
        <w:spacing w:line="240" w:lineRule="auto"/>
        <w:ind w:left="397"/>
        <w:rPr>
          <w:rFonts w:ascii="Arial" w:hAnsi="Arial"/>
          <w:color w:val="000000"/>
          <w:szCs w:val="22"/>
          <w:lang w:val="en-GB"/>
        </w:rPr>
      </w:pPr>
      <w:r w:rsidRPr="00B979AB">
        <w:rPr>
          <w:rFonts w:ascii="Arial" w:hAnsi="Arial"/>
          <w:color w:val="000000"/>
          <w:szCs w:val="22"/>
          <w:lang w:val="en-GB"/>
        </w:rPr>
        <w:t>There is a good correlation</w:t>
      </w:r>
      <w:r>
        <w:rPr>
          <w:rFonts w:ascii="Arial" w:hAnsi="Arial"/>
          <w:color w:val="000000"/>
          <w:szCs w:val="22"/>
          <w:lang w:val="en-GB"/>
        </w:rPr>
        <w:t xml:space="preserve"> between</w:t>
      </w:r>
      <w:r w:rsidRPr="00B979AB">
        <w:rPr>
          <w:rFonts w:ascii="Arial" w:hAnsi="Arial"/>
          <w:color w:val="000000"/>
          <w:szCs w:val="22"/>
          <w:lang w:val="en-GB"/>
        </w:rPr>
        <w:t xml:space="preserve"> the</w:t>
      </w:r>
      <w:r>
        <w:rPr>
          <w:rFonts w:ascii="Arial" w:hAnsi="Arial"/>
          <w:color w:val="000000"/>
          <w:szCs w:val="22"/>
          <w:lang w:val="en-GB"/>
        </w:rPr>
        <w:t xml:space="preserve"> learning outcomes of the study </w:t>
      </w:r>
      <w:r w:rsidRPr="00B979AB">
        <w:rPr>
          <w:rFonts w:ascii="Arial" w:hAnsi="Arial"/>
          <w:color w:val="000000"/>
          <w:szCs w:val="22"/>
          <w:lang w:val="en-GB"/>
        </w:rPr>
        <w:t>programme to the assessment criteria of the pro</w:t>
      </w:r>
      <w:r>
        <w:rPr>
          <w:rFonts w:ascii="Arial" w:hAnsi="Arial"/>
          <w:color w:val="000000"/>
          <w:szCs w:val="22"/>
          <w:lang w:val="en-GB"/>
        </w:rPr>
        <w:t xml:space="preserve">gramme elements and where the learning </w:t>
      </w:r>
      <w:r w:rsidRPr="00B979AB">
        <w:rPr>
          <w:rFonts w:ascii="Arial" w:hAnsi="Arial"/>
          <w:color w:val="000000"/>
          <w:szCs w:val="22"/>
          <w:lang w:val="en-GB"/>
        </w:rPr>
        <w:t>outcomes a</w:t>
      </w:r>
      <w:r>
        <w:rPr>
          <w:rFonts w:ascii="Arial" w:hAnsi="Arial"/>
          <w:color w:val="000000"/>
          <w:szCs w:val="22"/>
          <w:lang w:val="en-GB"/>
        </w:rPr>
        <w:t>re achieved and assessed. The SER shows</w:t>
      </w:r>
      <w:r w:rsidRPr="00B979AB">
        <w:rPr>
          <w:rFonts w:ascii="Arial" w:hAnsi="Arial"/>
          <w:color w:val="000000"/>
          <w:szCs w:val="22"/>
          <w:lang w:val="en-GB"/>
        </w:rPr>
        <w:t xml:space="preserve"> (pp 12-14)</w:t>
      </w:r>
      <w:r>
        <w:rPr>
          <w:rFonts w:ascii="Arial" w:hAnsi="Arial"/>
          <w:color w:val="000000"/>
          <w:szCs w:val="22"/>
          <w:lang w:val="en-GB"/>
        </w:rPr>
        <w:t xml:space="preserve"> learning outcomes</w:t>
      </w:r>
      <w:r w:rsidRPr="00B979AB">
        <w:rPr>
          <w:rFonts w:ascii="Arial" w:hAnsi="Arial"/>
          <w:color w:val="000000"/>
          <w:szCs w:val="22"/>
          <w:lang w:val="en-GB"/>
        </w:rPr>
        <w:t xml:space="preserve"> located across a number of courses,</w:t>
      </w:r>
      <w:r>
        <w:rPr>
          <w:rFonts w:ascii="Arial" w:hAnsi="Arial"/>
          <w:color w:val="000000"/>
          <w:szCs w:val="22"/>
          <w:lang w:val="en-GB"/>
        </w:rPr>
        <w:t xml:space="preserve"> the team recommends the programme teaching staff</w:t>
      </w:r>
      <w:r w:rsidRPr="00B979AB">
        <w:rPr>
          <w:rFonts w:ascii="Arial" w:hAnsi="Arial"/>
          <w:color w:val="000000"/>
          <w:szCs w:val="22"/>
          <w:lang w:val="en-GB"/>
        </w:rPr>
        <w:t xml:space="preserve"> ensure they don’t</w:t>
      </w:r>
      <w:r>
        <w:rPr>
          <w:rFonts w:ascii="Arial" w:hAnsi="Arial"/>
          <w:color w:val="000000"/>
          <w:szCs w:val="22"/>
          <w:lang w:val="en-GB"/>
        </w:rPr>
        <w:t xml:space="preserve"> </w:t>
      </w:r>
      <w:r w:rsidRPr="00B979AB">
        <w:rPr>
          <w:rFonts w:ascii="Arial" w:hAnsi="Arial"/>
          <w:color w:val="000000"/>
          <w:szCs w:val="22"/>
          <w:lang w:val="en-GB"/>
        </w:rPr>
        <w:t>keep</w:t>
      </w:r>
      <w:r w:rsidRPr="00B979AB">
        <w:rPr>
          <w:rFonts w:ascii="Arial" w:hAnsi="Arial"/>
          <w:i/>
          <w:color w:val="000000"/>
          <w:szCs w:val="22"/>
          <w:lang w:val="en-GB"/>
        </w:rPr>
        <w:t xml:space="preserve"> </w:t>
      </w:r>
      <w:r>
        <w:rPr>
          <w:rFonts w:ascii="Arial" w:hAnsi="Arial"/>
          <w:color w:val="000000"/>
          <w:szCs w:val="22"/>
          <w:lang w:val="en-GB"/>
        </w:rPr>
        <w:t>assessing the same competences.</w:t>
      </w:r>
    </w:p>
    <w:p w:rsidR="00690E76" w:rsidRPr="000302A1" w:rsidRDefault="00690E76" w:rsidP="002B558E">
      <w:pPr>
        <w:numPr>
          <w:ilvl w:val="7"/>
          <w:numId w:val="1"/>
        </w:numPr>
        <w:spacing w:line="240" w:lineRule="auto"/>
        <w:ind w:left="397" w:firstLine="360"/>
        <w:rPr>
          <w:rFonts w:ascii="Arial" w:hAnsi="Arial"/>
          <w:color w:val="000000"/>
          <w:szCs w:val="22"/>
          <w:lang w:val="en-GB"/>
        </w:rPr>
      </w:pPr>
    </w:p>
    <w:p w:rsidR="00690E76" w:rsidRPr="00B979AB" w:rsidRDefault="00690E76" w:rsidP="002B558E">
      <w:pPr>
        <w:spacing w:line="240" w:lineRule="auto"/>
        <w:ind w:left="397"/>
        <w:rPr>
          <w:rFonts w:ascii="Arial" w:hAnsi="Arial"/>
          <w:i/>
          <w:color w:val="000000"/>
          <w:lang w:val="en-GB"/>
        </w:rPr>
      </w:pPr>
      <w:r>
        <w:rPr>
          <w:rFonts w:ascii="Arial" w:hAnsi="Arial"/>
          <w:color w:val="000000"/>
          <w:lang w:val="en-GB"/>
        </w:rPr>
        <w:t>S</w:t>
      </w:r>
      <w:r w:rsidRPr="00B979AB">
        <w:rPr>
          <w:rFonts w:ascii="Arial" w:hAnsi="Arial"/>
          <w:color w:val="000000"/>
          <w:lang w:val="en-GB"/>
        </w:rPr>
        <w:t xml:space="preserve">tudents </w:t>
      </w:r>
      <w:r>
        <w:rPr>
          <w:rFonts w:ascii="Arial" w:hAnsi="Arial"/>
          <w:color w:val="000000"/>
          <w:lang w:val="en-GB"/>
        </w:rPr>
        <w:t>stated they were well informed about the learning outcomes and the related</w:t>
      </w:r>
      <w:r w:rsidRPr="00B979AB">
        <w:rPr>
          <w:rFonts w:ascii="Arial" w:hAnsi="Arial"/>
          <w:color w:val="000000"/>
          <w:lang w:val="en-GB"/>
        </w:rPr>
        <w:t xml:space="preserve"> assessment criteria at the start of each course</w:t>
      </w:r>
      <w:r>
        <w:rPr>
          <w:rFonts w:ascii="Arial" w:hAnsi="Arial"/>
          <w:color w:val="000000"/>
          <w:lang w:val="en-GB"/>
        </w:rPr>
        <w:t>.</w:t>
      </w:r>
    </w:p>
    <w:p w:rsidR="00690E76" w:rsidRPr="00CF2CC5" w:rsidRDefault="00690E76" w:rsidP="00903B89">
      <w:pPr>
        <w:spacing w:line="240" w:lineRule="auto"/>
        <w:rPr>
          <w:rFonts w:ascii="Arial" w:hAnsi="Arial"/>
          <w:i/>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color w:val="000000"/>
          <w:lang w:val="en-GB"/>
        </w:rPr>
        <w:t>5.4.2. Feedback efficiency</w:t>
      </w:r>
    </w:p>
    <w:p w:rsidR="00690E76" w:rsidRPr="00CF2CC5" w:rsidRDefault="00690E76" w:rsidP="006243F5">
      <w:pPr>
        <w:numPr>
          <w:ilvl w:val="6"/>
          <w:numId w:val="1"/>
        </w:numPr>
        <w:spacing w:line="240" w:lineRule="auto"/>
        <w:ind w:firstLine="360"/>
        <w:jc w:val="left"/>
        <w:rPr>
          <w:rFonts w:ascii="Arial" w:hAnsi="Arial"/>
          <w:color w:val="000000"/>
          <w:lang w:val="en-GB"/>
        </w:rPr>
      </w:pPr>
    </w:p>
    <w:p w:rsidR="00690E76" w:rsidRDefault="00690E76" w:rsidP="00E4382D">
      <w:pPr>
        <w:spacing w:line="240" w:lineRule="auto"/>
        <w:ind w:left="426"/>
        <w:rPr>
          <w:rFonts w:ascii="Arial" w:hAnsi="Arial"/>
        </w:rPr>
      </w:pPr>
      <w:r w:rsidRPr="00F635F0">
        <w:rPr>
          <w:rFonts w:ascii="Arial" w:hAnsi="Arial"/>
        </w:rPr>
        <w:t xml:space="preserve">At the request of students lecturers </w:t>
      </w:r>
      <w:r>
        <w:rPr>
          <w:rFonts w:ascii="Arial" w:hAnsi="Arial"/>
        </w:rPr>
        <w:t>give f</w:t>
      </w:r>
      <w:r w:rsidRPr="00F635F0">
        <w:rPr>
          <w:rFonts w:ascii="Arial" w:hAnsi="Arial"/>
        </w:rPr>
        <w:t>eedback about students’ achievemen</w:t>
      </w:r>
      <w:r>
        <w:rPr>
          <w:rFonts w:ascii="Arial" w:hAnsi="Arial"/>
        </w:rPr>
        <w:t>ts</w:t>
      </w:r>
      <w:r w:rsidRPr="00F635F0">
        <w:rPr>
          <w:rFonts w:ascii="Arial" w:hAnsi="Arial"/>
        </w:rPr>
        <w:t xml:space="preserve"> after </w:t>
      </w:r>
      <w:r>
        <w:rPr>
          <w:rFonts w:ascii="Arial" w:hAnsi="Arial"/>
        </w:rPr>
        <w:t xml:space="preserve">the </w:t>
      </w:r>
      <w:r w:rsidRPr="00F635F0">
        <w:rPr>
          <w:rFonts w:ascii="Arial" w:hAnsi="Arial"/>
        </w:rPr>
        <w:t>work is assessed</w:t>
      </w:r>
      <w:r>
        <w:rPr>
          <w:rFonts w:ascii="Arial" w:hAnsi="Arial"/>
        </w:rPr>
        <w:t>.</w:t>
      </w:r>
      <w:r w:rsidRPr="00F635F0">
        <w:rPr>
          <w:rFonts w:ascii="Arial" w:hAnsi="Arial"/>
        </w:rPr>
        <w:t xml:space="preserve"> </w:t>
      </w:r>
      <w:r>
        <w:rPr>
          <w:rFonts w:ascii="Arial" w:hAnsi="Arial"/>
        </w:rPr>
        <w:t>Student stated there satisfaction with this process.</w:t>
      </w:r>
    </w:p>
    <w:p w:rsidR="00690E76" w:rsidRPr="00CF2CC5" w:rsidRDefault="00690E76" w:rsidP="00E4382D">
      <w:pPr>
        <w:spacing w:line="240" w:lineRule="auto"/>
        <w:ind w:left="426"/>
        <w:rPr>
          <w:rFonts w:ascii="Arial" w:hAnsi="Arial"/>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color w:val="000000"/>
          <w:lang w:val="en-GB"/>
        </w:rPr>
        <w:t xml:space="preserve">5.4.3. </w:t>
      </w:r>
      <w:r w:rsidRPr="00CF2CC5">
        <w:rPr>
          <w:rFonts w:ascii="Arial" w:hAnsi="Arial"/>
          <w:i/>
          <w:lang w:val="en-GB"/>
        </w:rPr>
        <w:t>Efficiency of final thesis assessment</w:t>
      </w:r>
    </w:p>
    <w:p w:rsidR="00690E76" w:rsidRPr="00CF2CC5" w:rsidRDefault="00690E76" w:rsidP="004F4625">
      <w:pPr>
        <w:numPr>
          <w:ilvl w:val="8"/>
          <w:numId w:val="1"/>
        </w:numPr>
        <w:spacing w:line="240" w:lineRule="auto"/>
        <w:ind w:firstLine="360"/>
        <w:jc w:val="left"/>
        <w:rPr>
          <w:rFonts w:ascii="Arial" w:hAnsi="Arial"/>
          <w:i/>
          <w:color w:val="000000"/>
          <w:lang w:val="en-GB"/>
        </w:rPr>
      </w:pPr>
    </w:p>
    <w:p w:rsidR="00690E76" w:rsidRPr="00E4382D" w:rsidRDefault="00690E76" w:rsidP="000302A1">
      <w:pPr>
        <w:spacing w:line="240" w:lineRule="auto"/>
        <w:ind w:left="426"/>
        <w:rPr>
          <w:rFonts w:ascii="Arial" w:hAnsi="Arial"/>
          <w:color w:val="000000"/>
          <w:highlight w:val="lightGray"/>
          <w:lang w:val="en-GB"/>
        </w:rPr>
      </w:pPr>
      <w:r w:rsidRPr="00E4382D">
        <w:rPr>
          <w:rFonts w:ascii="Arial" w:hAnsi="Arial" w:cs="TimesNewRomanPSMT"/>
          <w:lang w:val="en-GB"/>
        </w:rPr>
        <w:t>The Final Work of Bachelor Studies is evaluated by the Faculty Commission approved by the Rector; the decision by this Commission is final.</w:t>
      </w:r>
    </w:p>
    <w:p w:rsidR="00690E76" w:rsidRPr="000302A1" w:rsidRDefault="00690E76" w:rsidP="000302A1">
      <w:pPr>
        <w:numPr>
          <w:ilvl w:val="8"/>
          <w:numId w:val="1"/>
        </w:numPr>
        <w:spacing w:line="240" w:lineRule="auto"/>
        <w:ind w:firstLine="360"/>
        <w:rPr>
          <w:rFonts w:ascii="Arial" w:hAnsi="Arial"/>
          <w:color w:val="000000"/>
          <w:lang w:val="en-GB"/>
        </w:rPr>
      </w:pPr>
    </w:p>
    <w:p w:rsidR="00690E76" w:rsidRDefault="00690E76" w:rsidP="000302A1">
      <w:pPr>
        <w:spacing w:line="240" w:lineRule="auto"/>
        <w:ind w:left="426"/>
        <w:rPr>
          <w:rFonts w:ascii="Arial" w:hAnsi="Arial"/>
        </w:rPr>
      </w:pPr>
      <w:r w:rsidRPr="00C42D4C">
        <w:rPr>
          <w:rFonts w:ascii="Arial" w:hAnsi="Arial"/>
        </w:rPr>
        <w:t>TFA students of the art field have to present their final BA project to the Board of Accomplishment for the final Baccalaureate. It consists of the VAA rector</w:t>
      </w:r>
      <w:r w:rsidRPr="00E4382D">
        <w:rPr>
          <w:rFonts w:ascii="Arial" w:hAnsi="Arial"/>
        </w:rPr>
        <w:t>, study and science vice-rectors, deans, managers of departments, professors, docents, lectu</w:t>
      </w:r>
      <w:r>
        <w:rPr>
          <w:rFonts w:ascii="Arial" w:hAnsi="Arial"/>
        </w:rPr>
        <w:t xml:space="preserve">rers and art critics. The </w:t>
      </w:r>
      <w:r w:rsidRPr="00E4382D">
        <w:rPr>
          <w:rFonts w:ascii="Arial" w:hAnsi="Arial"/>
        </w:rPr>
        <w:t>number of Board mem</w:t>
      </w:r>
      <w:r>
        <w:rPr>
          <w:rFonts w:ascii="Arial" w:hAnsi="Arial"/>
        </w:rPr>
        <w:t>bers is not less than seven</w:t>
      </w:r>
      <w:r w:rsidRPr="00E4382D">
        <w:rPr>
          <w:rFonts w:ascii="Arial" w:hAnsi="Arial"/>
        </w:rPr>
        <w:t xml:space="preserve">. </w:t>
      </w:r>
      <w:r w:rsidRPr="00F635F0">
        <w:rPr>
          <w:rFonts w:ascii="Arial" w:hAnsi="Arial"/>
        </w:rPr>
        <w:t xml:space="preserve">Only members who took part in the whole procedure of </w:t>
      </w:r>
      <w:r>
        <w:rPr>
          <w:rFonts w:ascii="Arial" w:hAnsi="Arial"/>
        </w:rPr>
        <w:t xml:space="preserve">the </w:t>
      </w:r>
      <w:r w:rsidRPr="00F635F0">
        <w:rPr>
          <w:rFonts w:ascii="Arial" w:hAnsi="Arial"/>
        </w:rPr>
        <w:t xml:space="preserve">student’s BA project defence are allowed to vote. </w:t>
      </w:r>
    </w:p>
    <w:p w:rsidR="00690E76" w:rsidRPr="000302A1" w:rsidRDefault="00690E76" w:rsidP="000302A1">
      <w:pPr>
        <w:spacing w:line="240" w:lineRule="auto"/>
        <w:ind w:left="426"/>
        <w:rPr>
          <w:rFonts w:ascii="Arial" w:hAnsi="Arial"/>
        </w:rPr>
      </w:pPr>
    </w:p>
    <w:p w:rsidR="00690E76" w:rsidRPr="00CF2CC5" w:rsidRDefault="00690E76" w:rsidP="000302A1">
      <w:pPr>
        <w:spacing w:line="240" w:lineRule="auto"/>
        <w:ind w:left="426"/>
        <w:rPr>
          <w:rFonts w:ascii="Arial" w:hAnsi="Arial"/>
        </w:rPr>
      </w:pPr>
      <w:r>
        <w:rPr>
          <w:rFonts w:ascii="Arial" w:hAnsi="Arial"/>
        </w:rPr>
        <w:t>The team thinks thi</w:t>
      </w:r>
      <w:r w:rsidRPr="0030617C">
        <w:rPr>
          <w:rFonts w:ascii="Arial" w:hAnsi="Arial"/>
        </w:rPr>
        <w:t xml:space="preserve">s is a very large panel </w:t>
      </w:r>
      <w:r>
        <w:rPr>
          <w:rFonts w:ascii="Arial" w:hAnsi="Arial"/>
        </w:rPr>
        <w:t xml:space="preserve">and could be intimidating to the student. The team also recommends </w:t>
      </w:r>
      <w:r w:rsidRPr="0030617C">
        <w:rPr>
          <w:rFonts w:ascii="Arial" w:hAnsi="Arial"/>
        </w:rPr>
        <w:t xml:space="preserve"> </w:t>
      </w:r>
      <w:r>
        <w:rPr>
          <w:rFonts w:ascii="Arial" w:hAnsi="Arial"/>
        </w:rPr>
        <w:t>that</w:t>
      </w:r>
      <w:r w:rsidRPr="0030617C">
        <w:rPr>
          <w:rFonts w:ascii="Arial" w:hAnsi="Arial"/>
        </w:rPr>
        <w:t xml:space="preserve"> all the panel </w:t>
      </w:r>
      <w:r>
        <w:rPr>
          <w:rFonts w:ascii="Arial" w:hAnsi="Arial"/>
        </w:rPr>
        <w:t xml:space="preserve">are fully </w:t>
      </w:r>
      <w:r w:rsidRPr="0030617C">
        <w:rPr>
          <w:rFonts w:ascii="Arial" w:hAnsi="Arial"/>
        </w:rPr>
        <w:t>informed of the assessment process and understand learning outcomes and the criteria by which</w:t>
      </w:r>
      <w:r>
        <w:rPr>
          <w:rFonts w:ascii="Arial" w:hAnsi="Arial"/>
        </w:rPr>
        <w:t xml:space="preserve"> they are assessing the student.</w:t>
      </w:r>
    </w:p>
    <w:p w:rsidR="00690E76" w:rsidRPr="00CF2CC5" w:rsidRDefault="00690E76" w:rsidP="004F4625">
      <w:pPr>
        <w:spacing w:line="240" w:lineRule="auto"/>
        <w:ind w:left="426"/>
        <w:jc w:val="left"/>
        <w:rPr>
          <w:rFonts w:ascii="Arial" w:hAnsi="Arial"/>
          <w:i/>
          <w:color w:val="000000"/>
          <w:lang w:val="en-GB"/>
        </w:rPr>
      </w:pPr>
      <w:r w:rsidRPr="00CF2CC5">
        <w:rPr>
          <w:rFonts w:ascii="Arial" w:hAnsi="Arial"/>
          <w:i/>
        </w:rPr>
        <w:t xml:space="preserve"> </w:t>
      </w:r>
    </w:p>
    <w:p w:rsidR="00690E76" w:rsidRPr="00CF2CC5" w:rsidRDefault="00690E76" w:rsidP="00204813">
      <w:pPr>
        <w:numPr>
          <w:ilvl w:val="8"/>
          <w:numId w:val="1"/>
        </w:numPr>
        <w:spacing w:line="240" w:lineRule="auto"/>
        <w:ind w:left="360"/>
        <w:rPr>
          <w:rFonts w:ascii="Arial" w:hAnsi="Arial"/>
          <w:i/>
          <w:color w:val="000000"/>
          <w:lang w:val="en-GB"/>
        </w:rPr>
      </w:pPr>
      <w:r w:rsidRPr="00CF2CC5">
        <w:rPr>
          <w:rFonts w:ascii="Arial" w:hAnsi="Arial"/>
          <w:i/>
          <w:color w:val="000000"/>
          <w:lang w:val="en-GB"/>
        </w:rPr>
        <w:t>5.4.4.</w:t>
      </w:r>
      <w:r w:rsidRPr="00CF2CC5">
        <w:rPr>
          <w:rFonts w:ascii="Arial" w:hAnsi="Arial"/>
          <w:i/>
          <w:lang w:val="en-GB"/>
        </w:rPr>
        <w:t xml:space="preserve"> Functionality of the system for assessment and recognition of achievements acquired in non-formal and self-education</w:t>
      </w:r>
    </w:p>
    <w:p w:rsidR="00690E76" w:rsidRPr="00CF2CC5" w:rsidRDefault="00690E76" w:rsidP="00204813">
      <w:pPr>
        <w:spacing w:line="240" w:lineRule="auto"/>
        <w:ind w:firstLine="360"/>
        <w:rPr>
          <w:rFonts w:ascii="Arial" w:hAnsi="Arial"/>
          <w:i/>
        </w:rPr>
      </w:pPr>
    </w:p>
    <w:p w:rsidR="00690E76" w:rsidRPr="00CF2CC5" w:rsidRDefault="00690E76" w:rsidP="000302A1">
      <w:pPr>
        <w:spacing w:line="240" w:lineRule="auto"/>
        <w:ind w:left="397"/>
        <w:rPr>
          <w:rFonts w:ascii="Arial" w:hAnsi="Arial"/>
        </w:rPr>
      </w:pPr>
      <w:r>
        <w:rPr>
          <w:rFonts w:ascii="Arial" w:hAnsi="Arial"/>
        </w:rPr>
        <w:t>Students are encouraged to participate in</w:t>
      </w:r>
      <w:r w:rsidRPr="0030617C">
        <w:rPr>
          <w:rFonts w:ascii="Arial" w:hAnsi="Arial"/>
        </w:rPr>
        <w:t xml:space="preserve"> informal creative and artistic activity which is related to</w:t>
      </w:r>
      <w:r>
        <w:rPr>
          <w:rFonts w:ascii="Arial" w:hAnsi="Arial"/>
        </w:rPr>
        <w:t xml:space="preserve"> their speciality.</w:t>
      </w:r>
      <w:r w:rsidRPr="0030617C">
        <w:rPr>
          <w:rFonts w:ascii="Arial" w:hAnsi="Arial"/>
        </w:rPr>
        <w:t xml:space="preserve"> Assessments are not applied for achievements gained in </w:t>
      </w:r>
      <w:r>
        <w:rPr>
          <w:rFonts w:ascii="Arial" w:hAnsi="Arial"/>
        </w:rPr>
        <w:t>this way</w:t>
      </w:r>
      <w:r w:rsidRPr="0030617C">
        <w:rPr>
          <w:rFonts w:ascii="Arial" w:hAnsi="Arial"/>
        </w:rPr>
        <w:t xml:space="preserve">. Achievements of individual activity influence on </w:t>
      </w:r>
      <w:r w:rsidRPr="00C42D4C">
        <w:rPr>
          <w:rFonts w:ascii="Arial" w:hAnsi="Arial"/>
        </w:rPr>
        <w:t>studies are assessed</w:t>
      </w:r>
      <w:r w:rsidRPr="0030617C">
        <w:rPr>
          <w:rFonts w:ascii="Arial" w:hAnsi="Arial"/>
        </w:rPr>
        <w:t xml:space="preserve"> during reviews or exams. Students who are active participants of exhibitions are</w:t>
      </w:r>
      <w:r>
        <w:rPr>
          <w:rFonts w:ascii="Arial" w:hAnsi="Arial"/>
        </w:rPr>
        <w:t xml:space="preserve"> additionally</w:t>
      </w:r>
      <w:r w:rsidRPr="0030617C">
        <w:rPr>
          <w:rFonts w:ascii="Arial" w:hAnsi="Arial"/>
        </w:rPr>
        <w:t xml:space="preserve"> assessed</w:t>
      </w:r>
      <w:r>
        <w:rPr>
          <w:rFonts w:ascii="Arial" w:hAnsi="Arial"/>
        </w:rPr>
        <w:t>, but not accredited.</w:t>
      </w:r>
    </w:p>
    <w:p w:rsidR="00690E76" w:rsidRPr="00CF2CC5" w:rsidRDefault="00690E76" w:rsidP="000302A1">
      <w:pPr>
        <w:spacing w:line="240" w:lineRule="auto"/>
        <w:ind w:left="397"/>
        <w:rPr>
          <w:rFonts w:ascii="Arial" w:hAnsi="Arial"/>
        </w:rPr>
      </w:pPr>
    </w:p>
    <w:p w:rsidR="00690E76" w:rsidRPr="00C02335" w:rsidRDefault="00690E76" w:rsidP="000302A1">
      <w:pPr>
        <w:spacing w:line="240" w:lineRule="auto"/>
        <w:ind w:left="397"/>
        <w:rPr>
          <w:rFonts w:ascii="Arial" w:hAnsi="Arial"/>
        </w:rPr>
      </w:pPr>
      <w:r>
        <w:rPr>
          <w:rFonts w:ascii="Arial" w:hAnsi="Arial"/>
        </w:rPr>
        <w:t>The best students are re</w:t>
      </w:r>
      <w:r w:rsidRPr="00C02335">
        <w:rPr>
          <w:rFonts w:ascii="Arial" w:hAnsi="Arial"/>
        </w:rPr>
        <w:t>warded by additional onetime scholarship</w:t>
      </w:r>
      <w:r>
        <w:rPr>
          <w:rFonts w:ascii="Arial" w:hAnsi="Arial"/>
        </w:rPr>
        <w:t>s</w:t>
      </w:r>
      <w:r w:rsidRPr="00C02335">
        <w:rPr>
          <w:rFonts w:ascii="Arial" w:hAnsi="Arial"/>
        </w:rPr>
        <w:t>,</w:t>
      </w:r>
      <w:r>
        <w:rPr>
          <w:rFonts w:ascii="Arial" w:hAnsi="Arial"/>
        </w:rPr>
        <w:t xml:space="preserve"> and</w:t>
      </w:r>
      <w:r w:rsidRPr="00C02335">
        <w:rPr>
          <w:rFonts w:ascii="Arial" w:hAnsi="Arial"/>
        </w:rPr>
        <w:t xml:space="preserve"> their works are exhibited</w:t>
      </w:r>
      <w:r>
        <w:rPr>
          <w:rFonts w:ascii="Arial" w:hAnsi="Arial"/>
        </w:rPr>
        <w:t xml:space="preserve"> </w:t>
      </w:r>
      <w:r w:rsidRPr="00C02335">
        <w:rPr>
          <w:rFonts w:ascii="Arial" w:hAnsi="Arial"/>
        </w:rPr>
        <w:t>in exhibitions or</w:t>
      </w:r>
      <w:r>
        <w:rPr>
          <w:rFonts w:ascii="Arial" w:hAnsi="Arial"/>
        </w:rPr>
        <w:t>ganised by the faculty. These activities significantly influence the achievements of the students.</w:t>
      </w:r>
    </w:p>
    <w:p w:rsidR="00690E76" w:rsidRPr="00CF2CC5" w:rsidRDefault="00690E76" w:rsidP="00B34FBF">
      <w:pPr>
        <w:pStyle w:val="Heading3"/>
        <w:tabs>
          <w:tab w:val="left" w:pos="426"/>
        </w:tabs>
        <w:rPr>
          <w:rFonts w:ascii="Arial" w:hAnsi="Arial"/>
        </w:rPr>
      </w:pPr>
      <w:bookmarkStart w:id="39" w:name="_5.5._Graduates_placement"/>
      <w:bookmarkStart w:id="40" w:name="_Toc255803642"/>
      <w:bookmarkEnd w:id="39"/>
      <w:r w:rsidRPr="00CF2CC5">
        <w:rPr>
          <w:rFonts w:ascii="Arial" w:hAnsi="Arial"/>
        </w:rPr>
        <w:t xml:space="preserve">      5.5. Graduates placement</w:t>
      </w:r>
      <w:bookmarkEnd w:id="40"/>
    </w:p>
    <w:p w:rsidR="00690E76" w:rsidRPr="00CF2CC5" w:rsidRDefault="00690E76" w:rsidP="00204813">
      <w:pPr>
        <w:spacing w:line="240" w:lineRule="auto"/>
        <w:rPr>
          <w:rFonts w:ascii="Arial" w:hAnsi="Arial"/>
          <w:i/>
          <w:color w:val="000000"/>
          <w:lang w:val="en-GB"/>
        </w:rPr>
      </w:pPr>
      <w:r w:rsidRPr="00CF2CC5">
        <w:rPr>
          <w:rFonts w:ascii="Arial" w:hAnsi="Arial"/>
          <w:i/>
          <w:color w:val="000000"/>
          <w:lang w:val="en-GB"/>
        </w:rPr>
        <w:t xml:space="preserve">      5.5.1.</w:t>
      </w:r>
      <w:r w:rsidRPr="00CF2CC5">
        <w:rPr>
          <w:rFonts w:ascii="Arial" w:hAnsi="Arial"/>
          <w:i/>
          <w:lang w:val="en-GB"/>
        </w:rPr>
        <w:t xml:space="preserve"> Expediency of graduate placement  </w:t>
      </w:r>
    </w:p>
    <w:p w:rsidR="00690E76" w:rsidRPr="00CF2CC5" w:rsidRDefault="00690E76" w:rsidP="00B34FBF">
      <w:pPr>
        <w:numPr>
          <w:ilvl w:val="8"/>
          <w:numId w:val="1"/>
        </w:numPr>
        <w:spacing w:line="240" w:lineRule="auto"/>
        <w:ind w:firstLine="360"/>
        <w:jc w:val="left"/>
        <w:rPr>
          <w:rFonts w:ascii="Arial" w:hAnsi="Arial"/>
          <w:color w:val="000000"/>
          <w:lang w:val="en-GB"/>
        </w:rPr>
      </w:pPr>
    </w:p>
    <w:p w:rsidR="00690E76" w:rsidRDefault="00690E76" w:rsidP="000302A1">
      <w:pPr>
        <w:spacing w:line="240" w:lineRule="auto"/>
        <w:ind w:left="397"/>
        <w:rPr>
          <w:rFonts w:ascii="Arial" w:hAnsi="Arial"/>
          <w:color w:val="000000"/>
          <w:lang w:val="en-GB"/>
        </w:rPr>
      </w:pPr>
      <w:r>
        <w:rPr>
          <w:rFonts w:ascii="Arial" w:hAnsi="Arial"/>
          <w:color w:val="000000"/>
          <w:lang w:val="en-GB"/>
        </w:rPr>
        <w:t xml:space="preserve">The depth and range of skills developed by this programme have enabled students to progress to a broad portfolio of professions including: classic traditional sculptor; </w:t>
      </w:r>
      <w:r>
        <w:rPr>
          <w:rFonts w:ascii="Arial" w:hAnsi="Arial"/>
        </w:rPr>
        <w:t xml:space="preserve">memorial sculpture; </w:t>
      </w:r>
      <w:r w:rsidRPr="00F635F0">
        <w:rPr>
          <w:rFonts w:ascii="Arial" w:hAnsi="Arial"/>
        </w:rPr>
        <w:t>tomb monument</w:t>
      </w:r>
      <w:r>
        <w:rPr>
          <w:rFonts w:ascii="Arial" w:hAnsi="Arial"/>
          <w:color w:val="000000"/>
          <w:lang w:val="en-GB"/>
        </w:rPr>
        <w:t>s; decorative sculpture; restoration; jewellery; blacksmith; teaching etc. Others continue their study at MA level. Many are self-employed or start small companies.</w:t>
      </w:r>
    </w:p>
    <w:p w:rsidR="00690E76" w:rsidRPr="00CF2CC5" w:rsidRDefault="00690E76" w:rsidP="00D30737">
      <w:pPr>
        <w:spacing w:line="240" w:lineRule="auto"/>
        <w:ind w:left="426"/>
        <w:jc w:val="left"/>
        <w:rPr>
          <w:rFonts w:ascii="Arial" w:hAnsi="Arial"/>
          <w:color w:val="000000"/>
          <w:lang w:val="en-GB"/>
        </w:rPr>
      </w:pPr>
    </w:p>
    <w:p w:rsidR="00690E76" w:rsidRPr="00CF2CC5" w:rsidRDefault="00690E76" w:rsidP="00204813">
      <w:pPr>
        <w:pStyle w:val="Heading2"/>
        <w:rPr>
          <w:rFonts w:ascii="Arial" w:hAnsi="Arial"/>
        </w:rPr>
      </w:pPr>
      <w:bookmarkStart w:id="41" w:name="_6._Programme_management"/>
      <w:bookmarkStart w:id="42" w:name="_Toc255803643"/>
      <w:bookmarkEnd w:id="41"/>
      <w:r w:rsidRPr="00CF2CC5">
        <w:rPr>
          <w:rFonts w:ascii="Arial" w:hAnsi="Arial"/>
        </w:rPr>
        <w:t>6. Programme management</w:t>
      </w:r>
      <w:bookmarkEnd w:id="42"/>
      <w:r w:rsidRPr="00CF2CC5">
        <w:rPr>
          <w:rFonts w:ascii="Arial" w:hAnsi="Arial"/>
        </w:rPr>
        <w:t xml:space="preserve"> </w:t>
      </w:r>
    </w:p>
    <w:p w:rsidR="00690E76" w:rsidRPr="00CF2CC5" w:rsidRDefault="00690E76" w:rsidP="00204813">
      <w:pPr>
        <w:pStyle w:val="Heading3"/>
        <w:rPr>
          <w:rFonts w:ascii="Arial" w:hAnsi="Arial"/>
        </w:rPr>
      </w:pPr>
      <w:bookmarkStart w:id="43" w:name="_6.1._Programme_administration"/>
      <w:bookmarkEnd w:id="43"/>
      <w:r w:rsidRPr="00CF2CC5">
        <w:rPr>
          <w:rFonts w:ascii="Arial" w:hAnsi="Arial"/>
          <w:color w:val="000000"/>
        </w:rPr>
        <w:t xml:space="preserve">      </w:t>
      </w:r>
      <w:bookmarkStart w:id="44" w:name="_Toc255803644"/>
      <w:r w:rsidRPr="00CF2CC5">
        <w:rPr>
          <w:rFonts w:ascii="Arial" w:hAnsi="Arial"/>
        </w:rPr>
        <w:t>6.1. Programme administration</w:t>
      </w:r>
      <w:bookmarkEnd w:id="44"/>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color w:val="000000"/>
          <w:lang w:val="en-GB"/>
        </w:rPr>
        <w:t>6.1.1.</w:t>
      </w:r>
      <w:r w:rsidRPr="00CF2CC5">
        <w:rPr>
          <w:rFonts w:ascii="Arial" w:hAnsi="Arial"/>
          <w:i/>
          <w:lang w:val="en-GB"/>
        </w:rPr>
        <w:t xml:space="preserve"> Efficiency of the programme management activities</w:t>
      </w:r>
    </w:p>
    <w:p w:rsidR="00690E76" w:rsidRPr="00D30737" w:rsidRDefault="00690E76" w:rsidP="00B34FBF">
      <w:pPr>
        <w:numPr>
          <w:ilvl w:val="8"/>
          <w:numId w:val="1"/>
        </w:numPr>
        <w:spacing w:line="240" w:lineRule="auto"/>
        <w:ind w:firstLine="360"/>
        <w:jc w:val="left"/>
        <w:rPr>
          <w:rFonts w:ascii="Arial" w:hAnsi="Arial"/>
          <w:color w:val="000000"/>
          <w:lang w:val="en-GB"/>
        </w:rPr>
      </w:pPr>
    </w:p>
    <w:p w:rsidR="00690E76" w:rsidRPr="00BD6ADB" w:rsidRDefault="00690E76" w:rsidP="000302A1">
      <w:pPr>
        <w:tabs>
          <w:tab w:val="num" w:pos="426"/>
        </w:tabs>
        <w:spacing w:line="240" w:lineRule="auto"/>
        <w:ind w:left="397"/>
        <w:rPr>
          <w:rFonts w:ascii="Arial" w:hAnsi="Arial"/>
        </w:rPr>
      </w:pPr>
      <w:r>
        <w:rPr>
          <w:rFonts w:ascii="Arial" w:hAnsi="Arial"/>
        </w:rPr>
        <w:t>The manager of the</w:t>
      </w:r>
      <w:r w:rsidRPr="00D30737">
        <w:rPr>
          <w:rFonts w:ascii="Arial" w:hAnsi="Arial"/>
        </w:rPr>
        <w:t xml:space="preserve"> </w:t>
      </w:r>
      <w:r>
        <w:rPr>
          <w:rFonts w:ascii="Arial" w:hAnsi="Arial"/>
        </w:rPr>
        <w:t xml:space="preserve">Sculpture </w:t>
      </w:r>
      <w:r w:rsidRPr="00D30737">
        <w:rPr>
          <w:rFonts w:ascii="Arial" w:hAnsi="Arial"/>
        </w:rPr>
        <w:t>studio is a mediator between administrative staff, lecturers and students</w:t>
      </w:r>
      <w:r>
        <w:rPr>
          <w:rFonts w:ascii="Arial" w:hAnsi="Arial"/>
        </w:rPr>
        <w:t xml:space="preserve"> </w:t>
      </w:r>
      <w:r w:rsidRPr="00D30737">
        <w:rPr>
          <w:rFonts w:ascii="Arial" w:hAnsi="Arial"/>
        </w:rPr>
        <w:t>and communicates with undergraduates. The manage</w:t>
      </w:r>
      <w:r>
        <w:rPr>
          <w:rFonts w:ascii="Arial" w:hAnsi="Arial"/>
        </w:rPr>
        <w:t xml:space="preserve">r </w:t>
      </w:r>
      <w:r w:rsidRPr="00D30737">
        <w:rPr>
          <w:rFonts w:ascii="Arial" w:hAnsi="Arial"/>
        </w:rPr>
        <w:t>is</w:t>
      </w:r>
      <w:r>
        <w:rPr>
          <w:rFonts w:ascii="Arial" w:hAnsi="Arial"/>
          <w:color w:val="000000"/>
          <w:lang w:val="en-GB"/>
        </w:rPr>
        <w:t xml:space="preserve"> </w:t>
      </w:r>
      <w:r w:rsidRPr="00D30737">
        <w:rPr>
          <w:rFonts w:ascii="Arial" w:hAnsi="Arial"/>
        </w:rPr>
        <w:t>responsible for implementing and re</w:t>
      </w:r>
      <w:r>
        <w:rPr>
          <w:rFonts w:ascii="Arial" w:hAnsi="Arial"/>
        </w:rPr>
        <w:t xml:space="preserve">newal of programmes. He submits </w:t>
      </w:r>
      <w:r w:rsidRPr="00D30737">
        <w:rPr>
          <w:rFonts w:ascii="Arial" w:hAnsi="Arial"/>
        </w:rPr>
        <w:t>recommendations</w:t>
      </w:r>
      <w:r>
        <w:rPr>
          <w:rFonts w:ascii="Arial" w:hAnsi="Arial"/>
        </w:rPr>
        <w:t xml:space="preserve"> </w:t>
      </w:r>
      <w:r w:rsidRPr="00D30737">
        <w:rPr>
          <w:rFonts w:ascii="Arial" w:hAnsi="Arial"/>
        </w:rPr>
        <w:t>from students, public or business</w:t>
      </w:r>
      <w:r>
        <w:rPr>
          <w:rFonts w:ascii="Arial" w:hAnsi="Arial"/>
        </w:rPr>
        <w:t xml:space="preserve"> </w:t>
      </w:r>
      <w:r w:rsidRPr="00D30737">
        <w:rPr>
          <w:rFonts w:ascii="Arial" w:hAnsi="Arial"/>
        </w:rPr>
        <w:t xml:space="preserve">people concerning </w:t>
      </w:r>
      <w:r>
        <w:rPr>
          <w:rFonts w:ascii="Arial" w:hAnsi="Arial"/>
        </w:rPr>
        <w:t xml:space="preserve">the </w:t>
      </w:r>
      <w:r w:rsidRPr="00D30737">
        <w:rPr>
          <w:rFonts w:ascii="Arial" w:hAnsi="Arial"/>
        </w:rPr>
        <w:t>improvement of the study programme</w:t>
      </w:r>
      <w:r>
        <w:rPr>
          <w:rFonts w:ascii="Arial" w:hAnsi="Arial"/>
        </w:rPr>
        <w:t xml:space="preserve"> </w:t>
      </w:r>
      <w:r w:rsidRPr="00D30737">
        <w:rPr>
          <w:rFonts w:ascii="Arial" w:hAnsi="Arial"/>
        </w:rPr>
        <w:t xml:space="preserve">which could increase </w:t>
      </w:r>
      <w:r>
        <w:rPr>
          <w:rFonts w:ascii="Arial" w:hAnsi="Arial"/>
        </w:rPr>
        <w:t xml:space="preserve">the </w:t>
      </w:r>
      <w:r w:rsidRPr="00D30737">
        <w:rPr>
          <w:rFonts w:ascii="Arial" w:hAnsi="Arial"/>
        </w:rPr>
        <w:t>effectiveness of studies</w:t>
      </w:r>
    </w:p>
    <w:p w:rsidR="00690E76" w:rsidRPr="00CF2CC5" w:rsidRDefault="00690E76" w:rsidP="00204813">
      <w:pPr>
        <w:pStyle w:val="Heading3"/>
        <w:rPr>
          <w:rFonts w:ascii="Arial" w:hAnsi="Arial"/>
        </w:rPr>
      </w:pPr>
      <w:bookmarkStart w:id="45" w:name="_6.2._Internal_quality_assurance"/>
      <w:bookmarkStart w:id="46" w:name="_Toc255803645"/>
      <w:bookmarkEnd w:id="45"/>
      <w:r w:rsidRPr="00CF2CC5">
        <w:rPr>
          <w:rFonts w:ascii="Arial" w:hAnsi="Arial"/>
        </w:rPr>
        <w:t>6.2. Internal quality assurance</w:t>
      </w:r>
      <w:bookmarkEnd w:id="46"/>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lang w:val="en-GB"/>
        </w:rPr>
        <w:t>6.2.1. Suitability of the programme quality evaluation</w:t>
      </w:r>
    </w:p>
    <w:p w:rsidR="00690E76" w:rsidRPr="00CF2CC5" w:rsidRDefault="00690E76" w:rsidP="008627A6">
      <w:pPr>
        <w:numPr>
          <w:ilvl w:val="7"/>
          <w:numId w:val="1"/>
        </w:numPr>
        <w:spacing w:line="240" w:lineRule="auto"/>
        <w:ind w:firstLine="360"/>
        <w:rPr>
          <w:rFonts w:ascii="Arial" w:hAnsi="Arial"/>
          <w:i/>
          <w:color w:val="000000"/>
          <w:lang w:val="en-GB"/>
        </w:rPr>
      </w:pPr>
    </w:p>
    <w:p w:rsidR="00690E76" w:rsidRDefault="00690E76" w:rsidP="000302A1">
      <w:pPr>
        <w:spacing w:line="240" w:lineRule="auto"/>
        <w:ind w:left="426"/>
        <w:rPr>
          <w:rFonts w:ascii="Arial" w:hAnsi="Arial"/>
        </w:rPr>
      </w:pPr>
      <w:r w:rsidRPr="00BF788A">
        <w:rPr>
          <w:rFonts w:ascii="Arial" w:hAnsi="Arial"/>
        </w:rPr>
        <w:t>The main parameters, methods and means of programme assessment are being carried</w:t>
      </w:r>
      <w:r w:rsidRPr="00BF788A">
        <w:rPr>
          <w:rFonts w:ascii="Arial" w:hAnsi="Arial"/>
          <w:color w:val="000000"/>
          <w:lang w:val="en-GB"/>
        </w:rPr>
        <w:t xml:space="preserve"> </w:t>
      </w:r>
      <w:r w:rsidRPr="00BF788A">
        <w:rPr>
          <w:rFonts w:ascii="Arial" w:hAnsi="Arial"/>
        </w:rPr>
        <w:t>out according to the acting director’s order of Centre for Quality Assessment in Higher</w:t>
      </w:r>
      <w:r w:rsidRPr="00BF788A">
        <w:rPr>
          <w:rFonts w:ascii="Arial" w:hAnsi="Arial"/>
          <w:color w:val="000000"/>
          <w:lang w:val="en-GB"/>
        </w:rPr>
        <w:t xml:space="preserve"> </w:t>
      </w:r>
      <w:r w:rsidRPr="00BF788A">
        <w:rPr>
          <w:rFonts w:ascii="Arial" w:hAnsi="Arial"/>
        </w:rPr>
        <w:t xml:space="preserve">Education  (30/10/2009  No1-94) ‘As concerns the description of acting study programmes’ evaluation process and confirmation of methodological references’. </w:t>
      </w:r>
    </w:p>
    <w:p w:rsidR="00690E76" w:rsidRDefault="00690E76" w:rsidP="000302A1">
      <w:pPr>
        <w:spacing w:line="240" w:lineRule="auto"/>
        <w:ind w:left="426"/>
        <w:rPr>
          <w:rFonts w:ascii="Arial" w:hAnsi="Arial"/>
        </w:rPr>
      </w:pPr>
    </w:p>
    <w:p w:rsidR="00690E76" w:rsidRPr="00BF788A" w:rsidRDefault="00690E76" w:rsidP="000302A1">
      <w:pPr>
        <w:pStyle w:val="ListParagraph"/>
        <w:spacing w:line="240" w:lineRule="auto"/>
        <w:ind w:left="426"/>
        <w:rPr>
          <w:rFonts w:ascii="Arial" w:hAnsi="Arial"/>
        </w:rPr>
      </w:pPr>
      <w:r>
        <w:rPr>
          <w:rFonts w:ascii="Arial" w:hAnsi="Arial"/>
        </w:rPr>
        <w:t>The review team found: a good, collaborative and supportive relationship with VAA; a</w:t>
      </w:r>
      <w:r w:rsidRPr="00BF788A">
        <w:rPr>
          <w:rFonts w:ascii="Arial" w:hAnsi="Arial"/>
        </w:rPr>
        <w:t xml:space="preserve"> clear Quality Assurance and Enhancement process internally at Faculty and Department levels and through the interaction with the VAA Quality Committee</w:t>
      </w:r>
      <w:r>
        <w:rPr>
          <w:rFonts w:ascii="Arial" w:hAnsi="Arial"/>
        </w:rPr>
        <w:t>.</w:t>
      </w:r>
      <w:r w:rsidRPr="00BF788A">
        <w:rPr>
          <w:rFonts w:ascii="Arial" w:hAnsi="Arial"/>
        </w:rPr>
        <w:t xml:space="preserve"> – the review team recommend</w:t>
      </w:r>
      <w:r>
        <w:rPr>
          <w:rFonts w:ascii="Arial" w:hAnsi="Arial"/>
        </w:rPr>
        <w:t xml:space="preserve"> the continuation of the programme</w:t>
      </w:r>
      <w:r w:rsidRPr="00BF788A">
        <w:rPr>
          <w:rFonts w:ascii="Arial" w:hAnsi="Arial"/>
        </w:rPr>
        <w:t xml:space="preserve"> SER Group to steer the continuous development of the programme; a strong relationship and support from the municipality;</w:t>
      </w:r>
    </w:p>
    <w:p w:rsidR="00690E76" w:rsidRPr="00CF2CC5" w:rsidRDefault="00690E76" w:rsidP="000302A1">
      <w:pPr>
        <w:spacing w:line="240" w:lineRule="auto"/>
        <w:rPr>
          <w:rFonts w:ascii="Arial" w:hAnsi="Arial"/>
          <w:color w:val="000000"/>
          <w:lang w:val="en-GB"/>
        </w:rPr>
      </w:pPr>
    </w:p>
    <w:p w:rsidR="00690E76" w:rsidRPr="00CF2CC5" w:rsidRDefault="00690E76" w:rsidP="00204813">
      <w:pPr>
        <w:numPr>
          <w:ilvl w:val="8"/>
          <w:numId w:val="1"/>
        </w:numPr>
        <w:spacing w:line="240" w:lineRule="auto"/>
        <w:ind w:firstLine="360"/>
        <w:rPr>
          <w:rFonts w:ascii="Arial" w:hAnsi="Arial"/>
          <w:i/>
          <w:color w:val="000000"/>
          <w:lang w:val="en-GB"/>
        </w:rPr>
      </w:pPr>
      <w:r w:rsidRPr="00CF2CC5">
        <w:rPr>
          <w:rFonts w:ascii="Arial" w:hAnsi="Arial"/>
          <w:i/>
          <w:lang w:val="en-GB"/>
        </w:rPr>
        <w:t>6.</w:t>
      </w:r>
      <w:r w:rsidRPr="00CF2CC5">
        <w:rPr>
          <w:rFonts w:ascii="Arial" w:hAnsi="Arial"/>
          <w:i/>
          <w:color w:val="000000"/>
          <w:lang w:val="en-GB"/>
        </w:rPr>
        <w:t>2.2. Efficiency of the programme quality improvement</w:t>
      </w:r>
    </w:p>
    <w:p w:rsidR="00690E76" w:rsidRPr="00CF2CC5" w:rsidRDefault="00690E76" w:rsidP="00B34FBF">
      <w:pPr>
        <w:numPr>
          <w:ilvl w:val="8"/>
          <w:numId w:val="1"/>
        </w:numPr>
        <w:spacing w:line="240" w:lineRule="auto"/>
        <w:ind w:firstLine="360"/>
        <w:jc w:val="left"/>
        <w:rPr>
          <w:rFonts w:ascii="Arial" w:hAnsi="Arial"/>
          <w:color w:val="000000"/>
          <w:lang w:val="en-GB"/>
        </w:rPr>
      </w:pPr>
    </w:p>
    <w:p w:rsidR="00690E76" w:rsidRDefault="00690E76" w:rsidP="00BD6ADB">
      <w:pPr>
        <w:spacing w:line="240" w:lineRule="auto"/>
        <w:ind w:left="360"/>
        <w:rPr>
          <w:rFonts w:ascii="Arial" w:hAnsi="Arial"/>
          <w:lang w:val="en-US"/>
        </w:rPr>
      </w:pPr>
      <w:r>
        <w:rPr>
          <w:rFonts w:ascii="Arial" w:hAnsi="Arial"/>
          <w:lang w:val="en-US"/>
        </w:rPr>
        <w:t>T</w:t>
      </w:r>
      <w:r w:rsidRPr="0020578A">
        <w:rPr>
          <w:rFonts w:ascii="Arial" w:hAnsi="Arial"/>
          <w:lang w:val="en-US"/>
        </w:rPr>
        <w:t>here is a good understanding about the local importance of the programme at</w:t>
      </w:r>
      <w:r>
        <w:rPr>
          <w:rFonts w:ascii="Arial" w:hAnsi="Arial"/>
          <w:lang w:val="en-US"/>
        </w:rPr>
        <w:t>:</w:t>
      </w:r>
      <w:r w:rsidRPr="0020578A">
        <w:rPr>
          <w:rFonts w:ascii="Arial" w:hAnsi="Arial"/>
          <w:lang w:val="en-US"/>
        </w:rPr>
        <w:t xml:space="preserve"> Faculty and Department levels (</w:t>
      </w:r>
      <w:r w:rsidRPr="0020578A">
        <w:rPr>
          <w:rFonts w:ascii="Arial" w:hAnsi="Arial"/>
          <w:i/>
          <w:lang w:val="en-US"/>
        </w:rPr>
        <w:t>Quotation:</w:t>
      </w:r>
      <w:r w:rsidRPr="0020578A">
        <w:rPr>
          <w:rFonts w:ascii="Arial" w:hAnsi="Arial"/>
          <w:lang w:val="en-US"/>
        </w:rPr>
        <w:t xml:space="preserve"> </w:t>
      </w:r>
      <w:r w:rsidRPr="0020578A">
        <w:rPr>
          <w:rFonts w:ascii="Arial" w:hAnsi="Arial"/>
          <w:i/>
          <w:lang w:val="en-US"/>
        </w:rPr>
        <w:t>“…regionalism is not a limitation, it doesn’t exclude…”</w:t>
      </w:r>
      <w:r w:rsidRPr="0020578A">
        <w:rPr>
          <w:rFonts w:ascii="Arial" w:hAnsi="Arial"/>
          <w:lang w:val="en-US"/>
        </w:rPr>
        <w:t>); international context is considered as well – teachers are attending courses on QA methods and visiting foreign institutions.</w:t>
      </w:r>
      <w:r>
        <w:rPr>
          <w:rFonts w:ascii="Arial" w:hAnsi="Arial"/>
          <w:lang w:val="en-US"/>
        </w:rPr>
        <w:t xml:space="preserve"> </w:t>
      </w:r>
    </w:p>
    <w:p w:rsidR="00690E76" w:rsidRDefault="00690E76" w:rsidP="00BD6ADB">
      <w:pPr>
        <w:spacing w:line="240" w:lineRule="auto"/>
        <w:ind w:left="360"/>
        <w:rPr>
          <w:rFonts w:ascii="Arial" w:hAnsi="Arial"/>
          <w:lang w:val="en-US"/>
        </w:rPr>
      </w:pPr>
    </w:p>
    <w:p w:rsidR="00690E76" w:rsidRDefault="00690E76" w:rsidP="00BD6ADB">
      <w:pPr>
        <w:spacing w:line="240" w:lineRule="auto"/>
        <w:ind w:left="360"/>
        <w:rPr>
          <w:rFonts w:ascii="Arial" w:hAnsi="Arial"/>
          <w:lang w:val="en-US"/>
        </w:rPr>
      </w:pPr>
      <w:r>
        <w:rPr>
          <w:rFonts w:ascii="Arial" w:hAnsi="Arial"/>
          <w:lang w:val="en-US"/>
        </w:rPr>
        <w:t>T</w:t>
      </w:r>
      <w:r w:rsidRPr="0020578A">
        <w:rPr>
          <w:rFonts w:ascii="Arial" w:hAnsi="Arial"/>
          <w:lang w:val="en-US"/>
        </w:rPr>
        <w:t xml:space="preserve">he Faculty has established good co-operation with the local government and employers from the region – </w:t>
      </w:r>
      <w:r>
        <w:rPr>
          <w:rFonts w:ascii="Arial" w:hAnsi="Arial"/>
          <w:lang w:val="en-US"/>
        </w:rPr>
        <w:t xml:space="preserve">the </w:t>
      </w:r>
      <w:r w:rsidRPr="0020578A">
        <w:rPr>
          <w:rFonts w:ascii="Arial" w:hAnsi="Arial"/>
          <w:lang w:val="en-US"/>
        </w:rPr>
        <w:t>SER has been discussed and students’ activities are regularly supported.</w:t>
      </w:r>
    </w:p>
    <w:p w:rsidR="00690E76" w:rsidRPr="00BD6ADB" w:rsidRDefault="00690E76" w:rsidP="00BD6ADB">
      <w:pPr>
        <w:spacing w:line="240" w:lineRule="auto"/>
        <w:jc w:val="left"/>
        <w:rPr>
          <w:rFonts w:ascii="Arial" w:hAnsi="Arial"/>
          <w:color w:val="000000"/>
          <w:lang w:val="en-GB"/>
        </w:rPr>
      </w:pPr>
    </w:p>
    <w:p w:rsidR="00690E76" w:rsidRPr="00CF2CC5" w:rsidRDefault="00690E76" w:rsidP="00B34FBF">
      <w:pPr>
        <w:numPr>
          <w:ilvl w:val="8"/>
          <w:numId w:val="1"/>
        </w:numPr>
        <w:spacing w:line="240" w:lineRule="auto"/>
        <w:ind w:firstLine="360"/>
        <w:jc w:val="left"/>
        <w:rPr>
          <w:rFonts w:ascii="Arial" w:hAnsi="Arial"/>
          <w:color w:val="000000"/>
          <w:lang w:val="en-GB"/>
        </w:rPr>
      </w:pPr>
      <w:r w:rsidRPr="00CF2CC5">
        <w:rPr>
          <w:rFonts w:ascii="Arial" w:hAnsi="Arial"/>
          <w:color w:val="000000"/>
          <w:lang w:val="en-GB"/>
        </w:rPr>
        <w:t>Quality data is gathered and stored in the Dean’s office.</w:t>
      </w:r>
    </w:p>
    <w:p w:rsidR="00690E76" w:rsidRPr="00CF2CC5" w:rsidRDefault="00690E76" w:rsidP="00204813">
      <w:pPr>
        <w:numPr>
          <w:ilvl w:val="8"/>
          <w:numId w:val="1"/>
        </w:numPr>
        <w:spacing w:line="240" w:lineRule="auto"/>
        <w:ind w:firstLine="360"/>
        <w:rPr>
          <w:rFonts w:ascii="Arial" w:hAnsi="Arial"/>
          <w:i/>
          <w:color w:val="000000"/>
          <w:lang w:val="en-GB"/>
        </w:rPr>
      </w:pPr>
    </w:p>
    <w:p w:rsidR="00690E76" w:rsidRPr="00CF2CC5" w:rsidRDefault="00690E76" w:rsidP="006E6CEA">
      <w:pPr>
        <w:numPr>
          <w:ilvl w:val="8"/>
          <w:numId w:val="1"/>
        </w:numPr>
        <w:spacing w:line="240" w:lineRule="auto"/>
        <w:ind w:firstLine="360"/>
        <w:rPr>
          <w:rFonts w:ascii="Arial" w:hAnsi="Arial"/>
          <w:i/>
          <w:color w:val="000000"/>
          <w:lang w:val="en-GB"/>
        </w:rPr>
      </w:pPr>
      <w:r w:rsidRPr="00CF2CC5">
        <w:rPr>
          <w:rFonts w:ascii="Arial" w:hAnsi="Arial"/>
          <w:i/>
          <w:lang w:val="en-GB"/>
        </w:rPr>
        <w:t>6.</w:t>
      </w:r>
      <w:r w:rsidRPr="00CF2CC5">
        <w:rPr>
          <w:rFonts w:ascii="Arial" w:hAnsi="Arial"/>
          <w:i/>
          <w:color w:val="000000"/>
          <w:lang w:val="en-GB"/>
        </w:rPr>
        <w:t xml:space="preserve">2.3. Efficiency of stakeholders participation </w:t>
      </w:r>
    </w:p>
    <w:p w:rsidR="00690E76" w:rsidRPr="00CF2CC5" w:rsidRDefault="00690E76" w:rsidP="006E6CEA">
      <w:pPr>
        <w:pStyle w:val="NoSpacing"/>
        <w:rPr>
          <w:rFonts w:ascii="Arial" w:hAnsi="Arial"/>
          <w:lang w:val="en-GB"/>
        </w:rPr>
      </w:pPr>
    </w:p>
    <w:p w:rsidR="00690E76" w:rsidRDefault="00690E76" w:rsidP="008E52C4">
      <w:pPr>
        <w:spacing w:line="240" w:lineRule="auto"/>
        <w:ind w:left="360"/>
        <w:rPr>
          <w:rFonts w:ascii="Arial" w:hAnsi="Arial"/>
          <w:spacing w:val="4"/>
        </w:rPr>
      </w:pPr>
      <w:r w:rsidRPr="00BD6ADB">
        <w:rPr>
          <w:rFonts w:ascii="Arial" w:hAnsi="Arial"/>
          <w:spacing w:val="4"/>
        </w:rPr>
        <w:t>Students through their representative can submit recommendations and suggestions to Senate about development and improvement of studies. Representatives of students influence on the assessment of study quality and process of study improvement by participa</w:t>
      </w:r>
      <w:r>
        <w:rPr>
          <w:rFonts w:ascii="Arial" w:hAnsi="Arial"/>
          <w:spacing w:val="4"/>
        </w:rPr>
        <w:t>ting in meetings of the Board, the Dean’s office and</w:t>
      </w:r>
      <w:r w:rsidRPr="00BD6ADB">
        <w:rPr>
          <w:rFonts w:ascii="Arial" w:hAnsi="Arial"/>
          <w:spacing w:val="4"/>
        </w:rPr>
        <w:t xml:space="preserve"> the department. Communication with undergraduates, employers and professional associations helps to improve quality of the study programme</w:t>
      </w:r>
      <w:r>
        <w:rPr>
          <w:rFonts w:ascii="Arial" w:hAnsi="Arial"/>
          <w:spacing w:val="4"/>
        </w:rPr>
        <w:t>, but at the meeting with employers and graduates the team found that this was largely an informal process.</w:t>
      </w:r>
    </w:p>
    <w:p w:rsidR="00690E76" w:rsidRDefault="00690E76" w:rsidP="008E52C4">
      <w:pPr>
        <w:spacing w:line="240" w:lineRule="auto"/>
        <w:ind w:left="360"/>
        <w:rPr>
          <w:rFonts w:ascii="Arial" w:hAnsi="Arial"/>
          <w:spacing w:val="4"/>
        </w:rPr>
      </w:pPr>
    </w:p>
    <w:p w:rsidR="00690E76" w:rsidRPr="0020578A" w:rsidRDefault="00690E76" w:rsidP="008E52C4">
      <w:pPr>
        <w:spacing w:line="276" w:lineRule="auto"/>
        <w:ind w:left="360"/>
        <w:rPr>
          <w:rFonts w:ascii="Arial" w:hAnsi="Arial"/>
          <w:lang w:val="en-US"/>
        </w:rPr>
      </w:pPr>
      <w:r>
        <w:rPr>
          <w:rFonts w:ascii="Arial" w:hAnsi="Arial"/>
          <w:spacing w:val="4"/>
        </w:rPr>
        <w:t xml:space="preserve">Therefore </w:t>
      </w:r>
      <w:r>
        <w:rPr>
          <w:rFonts w:ascii="Arial" w:hAnsi="Arial"/>
        </w:rPr>
        <w:t>the accreditation team recommends more formal collaboration with the stakeholders – both employers and graduates to help inform and guide programme development to meet the needs of today’s industry/professions.</w:t>
      </w:r>
    </w:p>
    <w:p w:rsidR="00690E76" w:rsidRDefault="00690E76" w:rsidP="008E52C4">
      <w:pPr>
        <w:spacing w:line="240" w:lineRule="auto"/>
        <w:ind w:left="360"/>
        <w:rPr>
          <w:rFonts w:ascii="Arial" w:hAnsi="Arial"/>
          <w:spacing w:val="4"/>
        </w:rPr>
      </w:pPr>
    </w:p>
    <w:p w:rsidR="00690E76" w:rsidRDefault="00690E76" w:rsidP="008E52C4">
      <w:pPr>
        <w:spacing w:line="240" w:lineRule="auto"/>
        <w:ind w:left="360"/>
        <w:rPr>
          <w:rFonts w:ascii="Arial" w:hAnsi="Arial"/>
          <w:spacing w:val="4"/>
        </w:rPr>
      </w:pPr>
    </w:p>
    <w:p w:rsidR="00690E76" w:rsidRPr="00BD6ADB" w:rsidRDefault="00690E76" w:rsidP="008E52C4">
      <w:pPr>
        <w:spacing w:line="240" w:lineRule="auto"/>
        <w:rPr>
          <w:rFonts w:ascii="Arial" w:hAnsi="Arial"/>
          <w:i/>
          <w:spacing w:val="4"/>
        </w:rPr>
      </w:pPr>
    </w:p>
    <w:p w:rsidR="00690E76" w:rsidRPr="00CF2CC5" w:rsidRDefault="00690E76" w:rsidP="006E6CEA">
      <w:pPr>
        <w:pStyle w:val="NoSpacing"/>
        <w:rPr>
          <w:rFonts w:ascii="Arial" w:hAnsi="Arial"/>
          <w:lang w:val="en-GB"/>
        </w:rPr>
      </w:pPr>
    </w:p>
    <w:p w:rsidR="00690E76" w:rsidRPr="00CF2CC5" w:rsidRDefault="00690E76" w:rsidP="006B117B">
      <w:pPr>
        <w:pStyle w:val="NoSpacing"/>
        <w:jc w:val="left"/>
        <w:rPr>
          <w:rFonts w:ascii="Arial" w:hAnsi="Arial"/>
          <w:lang w:val="en-GB"/>
        </w:rPr>
      </w:pPr>
      <w:r w:rsidRPr="00CF2CC5">
        <w:rPr>
          <w:rFonts w:ascii="Arial" w:hAnsi="Arial"/>
          <w:lang w:val="en-GB"/>
        </w:rPr>
        <w:t xml:space="preserve">      </w:t>
      </w:r>
    </w:p>
    <w:p w:rsidR="00690E76" w:rsidRPr="00CF2CC5" w:rsidRDefault="00690E76" w:rsidP="006B117B">
      <w:pPr>
        <w:pStyle w:val="NoSpacing"/>
        <w:jc w:val="left"/>
        <w:rPr>
          <w:rFonts w:ascii="Arial" w:hAnsi="Arial"/>
          <w:i/>
          <w:lang w:val="en-GB"/>
        </w:rPr>
      </w:pPr>
      <w:r w:rsidRPr="00CF2CC5">
        <w:rPr>
          <w:rFonts w:ascii="Arial" w:hAnsi="Arial"/>
          <w:i/>
          <w:lang w:val="en-GB"/>
        </w:rPr>
        <w:t xml:space="preserve"> </w:t>
      </w:r>
    </w:p>
    <w:p w:rsidR="00690E76" w:rsidRPr="00CF2CC5" w:rsidRDefault="00690E76" w:rsidP="006E6CEA">
      <w:pPr>
        <w:pStyle w:val="NoSpacing"/>
        <w:rPr>
          <w:rFonts w:ascii="Arial" w:hAnsi="Arial"/>
          <w:lang w:val="en-GB"/>
        </w:rPr>
      </w:pPr>
    </w:p>
    <w:p w:rsidR="00690E76" w:rsidRPr="00CF2CC5" w:rsidRDefault="00690E76" w:rsidP="008627A6">
      <w:pPr>
        <w:numPr>
          <w:ilvl w:val="7"/>
          <w:numId w:val="1"/>
        </w:numPr>
        <w:spacing w:line="240" w:lineRule="auto"/>
        <w:ind w:firstLine="360"/>
        <w:rPr>
          <w:rFonts w:ascii="Arial" w:hAnsi="Arial"/>
          <w:i/>
          <w:color w:val="000000"/>
          <w:lang w:val="en-GB"/>
        </w:rPr>
      </w:pPr>
    </w:p>
    <w:p w:rsidR="00690E76" w:rsidRPr="00CF2CC5" w:rsidRDefault="00690E76" w:rsidP="00204813">
      <w:pPr>
        <w:spacing w:line="240" w:lineRule="auto"/>
        <w:ind w:firstLine="360"/>
        <w:rPr>
          <w:rFonts w:ascii="Arial" w:hAnsi="Arial"/>
          <w:szCs w:val="22"/>
          <w:lang w:val="en-GB"/>
        </w:rPr>
      </w:pPr>
    </w:p>
    <w:p w:rsidR="00690E76" w:rsidRDefault="00690E76" w:rsidP="00A86876">
      <w:pPr>
        <w:spacing w:line="240" w:lineRule="auto"/>
        <w:jc w:val="left"/>
        <w:rPr>
          <w:rFonts w:ascii="Arial" w:hAnsi="Arial"/>
          <w:i/>
        </w:rPr>
      </w:pPr>
    </w:p>
    <w:p w:rsidR="00690E76" w:rsidRDefault="00690E76" w:rsidP="00A86876">
      <w:pPr>
        <w:spacing w:line="240" w:lineRule="auto"/>
        <w:jc w:val="left"/>
        <w:rPr>
          <w:rFonts w:ascii="Arial" w:hAnsi="Arial"/>
          <w:i/>
        </w:rPr>
      </w:pPr>
    </w:p>
    <w:p w:rsidR="00690E76" w:rsidRPr="00CF2CC5" w:rsidRDefault="00690E76" w:rsidP="00204813">
      <w:pPr>
        <w:pStyle w:val="Heading1"/>
        <w:rPr>
          <w:rFonts w:ascii="Arial" w:hAnsi="Arial"/>
        </w:rPr>
      </w:pPr>
      <w:bookmarkStart w:id="47" w:name="_3._RECOMMENDATIONS"/>
      <w:bookmarkStart w:id="48" w:name="_Toc255803646"/>
      <w:bookmarkEnd w:id="47"/>
      <w:r w:rsidRPr="00CF2CC5">
        <w:rPr>
          <w:rFonts w:ascii="Arial" w:hAnsi="Arial"/>
        </w:rPr>
        <w:t>III. RECOMMENDATIONS</w:t>
      </w:r>
      <w:bookmarkEnd w:id="48"/>
      <w:r w:rsidRPr="00CF2CC5">
        <w:rPr>
          <w:rFonts w:ascii="Arial" w:hAnsi="Arial"/>
        </w:rPr>
        <w:t xml:space="preserve"> </w:t>
      </w:r>
    </w:p>
    <w:p w:rsidR="00690E76" w:rsidRPr="00CF2CC5" w:rsidRDefault="00690E76" w:rsidP="00204813">
      <w:pPr>
        <w:spacing w:line="240" w:lineRule="auto"/>
        <w:ind w:left="360" w:firstLine="360"/>
        <w:rPr>
          <w:rFonts w:ascii="Arial" w:hAnsi="Arial"/>
          <w:color w:val="000000"/>
          <w:lang w:val="en-GB"/>
        </w:rPr>
      </w:pPr>
    </w:p>
    <w:p w:rsidR="00690E76" w:rsidRPr="004121D8" w:rsidRDefault="00690E76" w:rsidP="004121D8">
      <w:pPr>
        <w:pStyle w:val="ListParagraph"/>
        <w:numPr>
          <w:ilvl w:val="0"/>
          <w:numId w:val="6"/>
        </w:numPr>
        <w:spacing w:line="240" w:lineRule="auto"/>
        <w:rPr>
          <w:rFonts w:ascii="Arial" w:hAnsi="Arial"/>
        </w:rPr>
      </w:pPr>
      <w:r w:rsidRPr="008E52C4">
        <w:rPr>
          <w:rFonts w:ascii="Arial" w:hAnsi="Arial"/>
        </w:rPr>
        <w:t>The continuation of the programme SER Group to steer the continuous development of the programme;</w:t>
      </w:r>
    </w:p>
    <w:p w:rsidR="00690E76" w:rsidRPr="00E92365" w:rsidRDefault="00690E76" w:rsidP="003173C2">
      <w:pPr>
        <w:spacing w:line="240" w:lineRule="auto"/>
        <w:ind w:left="709"/>
        <w:rPr>
          <w:rFonts w:ascii="Arial" w:hAnsi="Arial"/>
          <w:lang w:val="en-GB"/>
        </w:rPr>
      </w:pPr>
    </w:p>
    <w:p w:rsidR="00690E76" w:rsidRPr="00E92365" w:rsidRDefault="00690E76" w:rsidP="003173C2">
      <w:pPr>
        <w:numPr>
          <w:ilvl w:val="0"/>
          <w:numId w:val="6"/>
        </w:numPr>
        <w:spacing w:line="240" w:lineRule="auto"/>
        <w:rPr>
          <w:rFonts w:ascii="Arial" w:hAnsi="Arial"/>
          <w:lang w:val="en-GB"/>
        </w:rPr>
      </w:pPr>
      <w:r w:rsidRPr="00E92365">
        <w:rPr>
          <w:rFonts w:ascii="Arial" w:hAnsi="Arial"/>
          <w:color w:val="000000"/>
        </w:rPr>
        <w:t>The Academy needs a</w:t>
      </w:r>
      <w:r w:rsidRPr="00E92365">
        <w:rPr>
          <w:rFonts w:ascii="Arial" w:hAnsi="Arial"/>
          <w:color w:val="000000"/>
          <w:lang w:val="en-GB"/>
        </w:rPr>
        <w:t xml:space="preserve"> quality assurance policy and strategy fully devolved and embedded in its faculties. To be reorganised into an efficient transparent process with faster communication and decision making at the Faculty and Department’s level where both staff and students may have a meaningful effect. There must be clear and effective mechanisms to check and test if this is happening</w:t>
      </w:r>
    </w:p>
    <w:p w:rsidR="00690E76" w:rsidRPr="00E92365" w:rsidRDefault="00690E76" w:rsidP="003173C2">
      <w:pPr>
        <w:pStyle w:val="ListParagraph"/>
        <w:spacing w:line="240" w:lineRule="auto"/>
        <w:rPr>
          <w:rFonts w:ascii="Arial" w:hAnsi="Arial"/>
        </w:rPr>
      </w:pPr>
    </w:p>
    <w:p w:rsidR="00690E76" w:rsidRPr="00E92365" w:rsidRDefault="00690E76" w:rsidP="000302A1">
      <w:pPr>
        <w:pStyle w:val="ListParagraph"/>
        <w:numPr>
          <w:ilvl w:val="0"/>
          <w:numId w:val="6"/>
        </w:numPr>
        <w:spacing w:line="240" w:lineRule="auto"/>
        <w:rPr>
          <w:rFonts w:ascii="Arial" w:hAnsi="Arial"/>
        </w:rPr>
      </w:pPr>
      <w:r w:rsidRPr="00E92365">
        <w:rPr>
          <w:rFonts w:ascii="Arial" w:hAnsi="Arial"/>
        </w:rPr>
        <w:t>The Academy/faculty to carry out a concerted marketing and recruitment campaign for this programme as the number of students applying and enrolling on it has become critically low, making it both financially and academically questionably viable;</w:t>
      </w:r>
    </w:p>
    <w:p w:rsidR="00690E76" w:rsidRPr="00E92365" w:rsidRDefault="00690E76" w:rsidP="004121D8">
      <w:pPr>
        <w:spacing w:line="240" w:lineRule="auto"/>
        <w:rPr>
          <w:rFonts w:ascii="Arial" w:hAnsi="Arial"/>
        </w:rPr>
      </w:pPr>
    </w:p>
    <w:p w:rsidR="00690E76" w:rsidRPr="00E92365" w:rsidRDefault="00690E76" w:rsidP="004121D8">
      <w:pPr>
        <w:pStyle w:val="ListParagraph"/>
        <w:numPr>
          <w:ilvl w:val="0"/>
          <w:numId w:val="6"/>
        </w:numPr>
        <w:spacing w:line="240" w:lineRule="auto"/>
        <w:rPr>
          <w:rFonts w:ascii="Arial" w:hAnsi="Arial"/>
          <w:color w:val="000000"/>
        </w:rPr>
      </w:pPr>
      <w:r w:rsidRPr="00E92365">
        <w:rPr>
          <w:rFonts w:ascii="Arial" w:hAnsi="Arial"/>
          <w:color w:val="000000"/>
        </w:rPr>
        <w:t xml:space="preserve">Support the programme’s intention to increase the time allocated for students’ independent working. </w:t>
      </w:r>
      <w:r w:rsidRPr="00E92365">
        <w:rPr>
          <w:rFonts w:ascii="Arial" w:hAnsi="Arial"/>
        </w:rPr>
        <w:t xml:space="preserve">An enhancement of independent or negotiated learning as an integrated part of the programme is required. At the present moment </w:t>
      </w:r>
      <w:r w:rsidRPr="00E92365">
        <w:rPr>
          <w:rFonts w:ascii="Arial" w:hAnsi="Arial"/>
          <w:color w:val="000000"/>
          <w:lang w:val="en-GB"/>
        </w:rPr>
        <w:t>courses taken on extra-curricular basis are not adapted to the programme</w:t>
      </w:r>
      <w:r w:rsidRPr="00E92365">
        <w:rPr>
          <w:rFonts w:ascii="Arial" w:hAnsi="Arial"/>
        </w:rPr>
        <w:t>. Students have to be more capable of learning independently and take responsibility for their own actions as necessary.</w:t>
      </w:r>
    </w:p>
    <w:p w:rsidR="00690E76" w:rsidRPr="00E92365" w:rsidRDefault="00690E76" w:rsidP="003173C2">
      <w:pPr>
        <w:pStyle w:val="ListParagraph"/>
        <w:rPr>
          <w:rFonts w:ascii="Arial" w:hAnsi="Arial"/>
        </w:rPr>
      </w:pPr>
    </w:p>
    <w:p w:rsidR="00690E76" w:rsidRPr="009A6B6B" w:rsidRDefault="00690E76" w:rsidP="003173C2">
      <w:pPr>
        <w:pStyle w:val="ListParagraph"/>
        <w:numPr>
          <w:ilvl w:val="0"/>
          <w:numId w:val="6"/>
        </w:numPr>
        <w:spacing w:line="240" w:lineRule="auto"/>
        <w:rPr>
          <w:rFonts w:ascii="Arial" w:hAnsi="Arial"/>
          <w:color w:val="000000"/>
          <w:szCs w:val="22"/>
          <w:lang w:val="en-GB"/>
        </w:rPr>
      </w:pPr>
      <w:r w:rsidRPr="00E92365">
        <w:rPr>
          <w:rFonts w:ascii="Arial" w:hAnsi="Arial"/>
        </w:rPr>
        <w:t xml:space="preserve">The Academy should introduce a formal policy and programme of staff development to support all staff to increase their knowledge and understanding and develop new skills in learning, teaching and assessment. </w:t>
      </w:r>
      <w:r w:rsidRPr="00E92365">
        <w:rPr>
          <w:rFonts w:ascii="Arial" w:hAnsi="Arial"/>
          <w:color w:val="000000"/>
          <w:szCs w:val="22"/>
          <w:lang w:val="en-GB"/>
        </w:rPr>
        <w:t xml:space="preserve">The programme teaching staff </w:t>
      </w:r>
      <w:r>
        <w:rPr>
          <w:rFonts w:ascii="Arial" w:hAnsi="Arial"/>
          <w:color w:val="000000"/>
          <w:szCs w:val="22"/>
          <w:lang w:val="en-GB"/>
        </w:rPr>
        <w:t>should be aware</w:t>
      </w:r>
      <w:r w:rsidRPr="00E92365">
        <w:rPr>
          <w:rFonts w:ascii="Arial" w:hAnsi="Arial"/>
          <w:color w:val="000000"/>
          <w:szCs w:val="22"/>
          <w:lang w:val="en-GB"/>
        </w:rPr>
        <w:t xml:space="preserve"> that they don’t keep</w:t>
      </w:r>
      <w:r w:rsidRPr="00E92365">
        <w:rPr>
          <w:rFonts w:ascii="Arial" w:hAnsi="Arial"/>
          <w:i/>
          <w:color w:val="000000"/>
          <w:szCs w:val="22"/>
          <w:lang w:val="en-GB"/>
        </w:rPr>
        <w:t xml:space="preserve"> </w:t>
      </w:r>
      <w:r w:rsidRPr="00E92365">
        <w:rPr>
          <w:rFonts w:ascii="Arial" w:hAnsi="Arial"/>
          <w:color w:val="000000"/>
          <w:szCs w:val="22"/>
          <w:lang w:val="en-GB"/>
        </w:rPr>
        <w:t xml:space="preserve">assessing the same competences in the courses. </w:t>
      </w:r>
      <w:r w:rsidRPr="00E92365">
        <w:rPr>
          <w:rFonts w:ascii="Arial" w:hAnsi="Arial"/>
        </w:rPr>
        <w:t>The final project assessment panel (internal &amp; external) have to be fully informed of the assessment process and understand learning outcomes</w:t>
      </w:r>
      <w:r w:rsidRPr="003173C2">
        <w:rPr>
          <w:rFonts w:ascii="Arial" w:hAnsi="Arial"/>
        </w:rPr>
        <w:t xml:space="preserve"> and the criteria by which they are assessing the student;</w:t>
      </w:r>
    </w:p>
    <w:p w:rsidR="00690E76" w:rsidRPr="009A6B6B" w:rsidRDefault="00690E76" w:rsidP="009A6B6B">
      <w:pPr>
        <w:pStyle w:val="ListParagraph"/>
        <w:rPr>
          <w:rFonts w:ascii="Arial" w:hAnsi="Arial"/>
          <w:color w:val="000000"/>
          <w:szCs w:val="22"/>
          <w:lang w:val="en-GB"/>
        </w:rPr>
      </w:pPr>
    </w:p>
    <w:p w:rsidR="00690E76" w:rsidRPr="009A6B6B" w:rsidRDefault="00690E76" w:rsidP="009A6B6B">
      <w:pPr>
        <w:pStyle w:val="ListParagraph"/>
        <w:numPr>
          <w:ilvl w:val="0"/>
          <w:numId w:val="6"/>
        </w:numPr>
        <w:spacing w:line="276" w:lineRule="auto"/>
        <w:rPr>
          <w:rFonts w:ascii="Arial" w:hAnsi="Arial"/>
          <w:lang w:val="en-US"/>
        </w:rPr>
      </w:pPr>
      <w:r w:rsidRPr="008E52C4">
        <w:rPr>
          <w:rFonts w:ascii="Arial" w:hAnsi="Arial"/>
        </w:rPr>
        <w:t>To develop more formal collaboration with the stakeholders – both employers and graduates to help inform and guide programme development to meet the needs of today’s industry/professions.</w:t>
      </w:r>
    </w:p>
    <w:p w:rsidR="00690E76" w:rsidRPr="009A6B6B" w:rsidRDefault="00690E76" w:rsidP="009A6B6B">
      <w:pPr>
        <w:spacing w:line="276" w:lineRule="auto"/>
        <w:rPr>
          <w:rFonts w:ascii="Arial" w:hAnsi="Arial"/>
          <w:lang w:val="en-US"/>
        </w:rPr>
      </w:pPr>
    </w:p>
    <w:p w:rsidR="00690E76" w:rsidRPr="00E92365" w:rsidRDefault="00690E76" w:rsidP="003173C2">
      <w:pPr>
        <w:numPr>
          <w:ilvl w:val="0"/>
          <w:numId w:val="6"/>
        </w:numPr>
        <w:spacing w:line="240" w:lineRule="auto"/>
        <w:contextualSpacing/>
        <w:rPr>
          <w:rFonts w:ascii="Arial" w:hAnsi="Arial" w:cs="Arial"/>
        </w:rPr>
      </w:pPr>
      <w:r w:rsidRPr="00E92365">
        <w:rPr>
          <w:rFonts w:ascii="Arial" w:hAnsi="Arial"/>
        </w:rPr>
        <w:t xml:space="preserve">The team would also recommend the programme to engage more national and international visiting teachers where possible, this would be more likely if the Academy‘s policy towards inviting external teachers for short specialist courses was more flexible. </w:t>
      </w:r>
      <w:r w:rsidRPr="00E92365">
        <w:rPr>
          <w:rFonts w:ascii="Arial" w:hAnsi="Arial" w:cs="Arial"/>
        </w:rPr>
        <w:t xml:space="preserve">Support to the teaching staff in developing their ability to speak a foreign language and to support them participating in international exchange would be highly advisable for development of external relations and context of the programme; </w:t>
      </w:r>
    </w:p>
    <w:p w:rsidR="00690E76" w:rsidRPr="00E92365" w:rsidRDefault="00690E76" w:rsidP="000302A1">
      <w:pPr>
        <w:tabs>
          <w:tab w:val="left" w:pos="284"/>
          <w:tab w:val="left" w:pos="426"/>
        </w:tabs>
        <w:spacing w:line="240" w:lineRule="auto"/>
        <w:rPr>
          <w:rFonts w:ascii="Arial" w:hAnsi="Arial"/>
        </w:rPr>
      </w:pPr>
    </w:p>
    <w:p w:rsidR="00690E76" w:rsidRPr="00E92365" w:rsidRDefault="00690E76" w:rsidP="003173C2">
      <w:pPr>
        <w:pStyle w:val="ListParagraph"/>
        <w:numPr>
          <w:ilvl w:val="0"/>
          <w:numId w:val="6"/>
        </w:numPr>
        <w:spacing w:line="240" w:lineRule="auto"/>
        <w:rPr>
          <w:rFonts w:ascii="Arial" w:hAnsi="Arial"/>
          <w:color w:val="000000"/>
          <w:lang w:val="en-GB"/>
        </w:rPr>
      </w:pPr>
      <w:r w:rsidRPr="00E92365">
        <w:rPr>
          <w:rFonts w:ascii="Arial" w:hAnsi="Arial"/>
          <w:color w:val="000000"/>
          <w:lang w:val="en-GB"/>
        </w:rPr>
        <w:t xml:space="preserve">The Academy tries to ensure that the faculty is supported in the distribution of Erasmus grants. </w:t>
      </w:r>
      <w:r w:rsidRPr="00E92365">
        <w:rPr>
          <w:rFonts w:ascii="Arial" w:hAnsi="Arial"/>
        </w:rPr>
        <w:t>The development of students learning a foreign language to improve the chances of participating in international travel/exchanges;</w:t>
      </w:r>
    </w:p>
    <w:p w:rsidR="00690E76" w:rsidRDefault="00690E76" w:rsidP="000302A1">
      <w:pPr>
        <w:tabs>
          <w:tab w:val="left" w:pos="284"/>
          <w:tab w:val="left" w:pos="426"/>
        </w:tabs>
        <w:spacing w:line="240" w:lineRule="auto"/>
        <w:ind w:left="426"/>
        <w:rPr>
          <w:rFonts w:ascii="Arial" w:hAnsi="Arial"/>
        </w:rPr>
      </w:pPr>
    </w:p>
    <w:p w:rsidR="00690E76" w:rsidRPr="008E52C4" w:rsidRDefault="00690E76" w:rsidP="000302A1">
      <w:pPr>
        <w:pStyle w:val="ListParagraph"/>
        <w:numPr>
          <w:ilvl w:val="0"/>
          <w:numId w:val="6"/>
        </w:numPr>
        <w:tabs>
          <w:tab w:val="left" w:pos="284"/>
          <w:tab w:val="left" w:pos="426"/>
        </w:tabs>
        <w:spacing w:line="240" w:lineRule="auto"/>
        <w:rPr>
          <w:rFonts w:ascii="Arial" w:hAnsi="Arial"/>
          <w:color w:val="000000"/>
          <w:lang w:val="en-GB"/>
        </w:rPr>
      </w:pPr>
      <w:r w:rsidRPr="008E52C4">
        <w:rPr>
          <w:rFonts w:ascii="Arial" w:hAnsi="Arial"/>
          <w:color w:val="000000"/>
          <w:lang w:val="en-GB"/>
        </w:rPr>
        <w:t>The library is too small for the number of students using it in the faculty and should be enlarged as soon as the finances are available;</w:t>
      </w:r>
    </w:p>
    <w:p w:rsidR="00690E76" w:rsidRDefault="00690E76" w:rsidP="000302A1">
      <w:pPr>
        <w:tabs>
          <w:tab w:val="left" w:pos="284"/>
          <w:tab w:val="left" w:pos="426"/>
        </w:tabs>
        <w:spacing w:line="240" w:lineRule="auto"/>
        <w:ind w:left="426"/>
        <w:rPr>
          <w:rFonts w:ascii="Arial" w:hAnsi="Arial"/>
          <w:color w:val="000000"/>
          <w:lang w:val="en-GB"/>
        </w:rPr>
      </w:pPr>
    </w:p>
    <w:p w:rsidR="00690E76" w:rsidRPr="008E52C4" w:rsidRDefault="00690E76" w:rsidP="000302A1">
      <w:pPr>
        <w:pStyle w:val="ListParagraph"/>
        <w:numPr>
          <w:ilvl w:val="0"/>
          <w:numId w:val="6"/>
        </w:numPr>
        <w:tabs>
          <w:tab w:val="left" w:pos="284"/>
          <w:tab w:val="left" w:pos="426"/>
        </w:tabs>
        <w:spacing w:line="240" w:lineRule="auto"/>
        <w:rPr>
          <w:rFonts w:ascii="Arial" w:hAnsi="Arial"/>
        </w:rPr>
      </w:pPr>
      <w:r w:rsidRPr="008E52C4">
        <w:rPr>
          <w:rFonts w:ascii="Arial" w:hAnsi="Arial"/>
        </w:rPr>
        <w:t xml:space="preserve">The </w:t>
      </w:r>
      <w:r>
        <w:rPr>
          <w:rFonts w:ascii="Arial" w:hAnsi="Arial"/>
        </w:rPr>
        <w:t>Academy to further develop the faculty’s</w:t>
      </w:r>
      <w:r w:rsidRPr="008E52C4">
        <w:rPr>
          <w:rFonts w:ascii="Arial" w:hAnsi="Arial"/>
        </w:rPr>
        <w:t xml:space="preserve"> use of the website as a learning and teaching aid as well as a repository for information;</w:t>
      </w:r>
    </w:p>
    <w:p w:rsidR="00690E76" w:rsidRDefault="00690E76" w:rsidP="000302A1">
      <w:pPr>
        <w:tabs>
          <w:tab w:val="left" w:pos="284"/>
          <w:tab w:val="left" w:pos="426"/>
        </w:tabs>
        <w:spacing w:line="240" w:lineRule="auto"/>
        <w:ind w:left="426"/>
        <w:rPr>
          <w:rFonts w:ascii="Arial" w:hAnsi="Arial"/>
        </w:rPr>
      </w:pPr>
    </w:p>
    <w:p w:rsidR="00690E76" w:rsidRPr="008E52C4" w:rsidRDefault="00690E76" w:rsidP="000302A1">
      <w:pPr>
        <w:pStyle w:val="ListParagraph"/>
        <w:numPr>
          <w:ilvl w:val="0"/>
          <w:numId w:val="6"/>
        </w:numPr>
        <w:spacing w:line="240" w:lineRule="auto"/>
        <w:rPr>
          <w:rFonts w:ascii="Arial" w:hAnsi="Arial"/>
        </w:rPr>
      </w:pPr>
      <w:r w:rsidRPr="008E52C4">
        <w:rPr>
          <w:rFonts w:ascii="Arial" w:hAnsi="Arial"/>
        </w:rPr>
        <w:t>The programme/Faculty/Academy seeks ways to support students with the costs of the expensive materials used;</w:t>
      </w:r>
    </w:p>
    <w:p w:rsidR="00690E76" w:rsidRDefault="00690E76" w:rsidP="004121D8">
      <w:pPr>
        <w:spacing w:line="240" w:lineRule="auto"/>
        <w:rPr>
          <w:rFonts w:ascii="Arial" w:hAnsi="Arial"/>
          <w:lang w:val="en-GB"/>
        </w:rPr>
      </w:pPr>
    </w:p>
    <w:p w:rsidR="00690E76" w:rsidRPr="002477EB" w:rsidRDefault="00690E76" w:rsidP="004121D8">
      <w:pPr>
        <w:numPr>
          <w:ilvl w:val="0"/>
          <w:numId w:val="6"/>
        </w:numPr>
        <w:spacing w:line="240" w:lineRule="auto"/>
        <w:rPr>
          <w:rFonts w:ascii="Arial" w:hAnsi="Arial"/>
          <w:lang w:val="en-GB"/>
        </w:rPr>
      </w:pPr>
      <w:r w:rsidRPr="00E92365">
        <w:rPr>
          <w:rFonts w:ascii="Arial" w:hAnsi="Arial"/>
          <w:color w:val="000000"/>
          <w:lang w:val="en-GB"/>
        </w:rPr>
        <w:t xml:space="preserve">The Academy needs to use its authority and expertise to make a strong case for changing the new State admission regulation to minimise its impact of </w:t>
      </w:r>
      <w:r w:rsidRPr="00E92365">
        <w:rPr>
          <w:rFonts w:ascii="Arial" w:hAnsi="Arial"/>
          <w:color w:val="000000"/>
        </w:rPr>
        <w:t>potentially damaging the quality and standards of higher arts education in Lithuania.</w:t>
      </w:r>
    </w:p>
    <w:p w:rsidR="00690E76" w:rsidRDefault="00690E76" w:rsidP="002477EB">
      <w:pPr>
        <w:spacing w:line="240" w:lineRule="auto"/>
        <w:rPr>
          <w:rFonts w:ascii="Arial" w:hAnsi="Arial"/>
          <w:lang w:val="en-GB"/>
        </w:rPr>
      </w:pPr>
    </w:p>
    <w:p w:rsidR="00690E76" w:rsidRPr="002477EB" w:rsidRDefault="00690E76" w:rsidP="002477EB">
      <w:pPr>
        <w:pStyle w:val="ListParagraph"/>
        <w:numPr>
          <w:ilvl w:val="0"/>
          <w:numId w:val="6"/>
        </w:numPr>
        <w:spacing w:line="240" w:lineRule="auto"/>
        <w:rPr>
          <w:rFonts w:ascii="Arial" w:hAnsi="Arial"/>
          <w:color w:val="000000"/>
          <w:szCs w:val="22"/>
        </w:rPr>
      </w:pPr>
      <w:r>
        <w:rPr>
          <w:rFonts w:ascii="Arial" w:hAnsi="Arial"/>
          <w:color w:val="000000"/>
          <w:szCs w:val="22"/>
        </w:rPr>
        <w:t>T</w:t>
      </w:r>
      <w:r w:rsidRPr="002477EB">
        <w:rPr>
          <w:rFonts w:ascii="Arial" w:hAnsi="Arial"/>
          <w:color w:val="000000"/>
          <w:szCs w:val="22"/>
        </w:rPr>
        <w:t xml:space="preserve">he programme teaching staff </w:t>
      </w:r>
      <w:r>
        <w:rPr>
          <w:rFonts w:ascii="Arial" w:hAnsi="Arial"/>
          <w:color w:val="000000"/>
          <w:szCs w:val="22"/>
        </w:rPr>
        <w:t>identify which LOs are assessed</w:t>
      </w:r>
      <w:r w:rsidRPr="002477EB">
        <w:rPr>
          <w:rFonts w:ascii="Arial" w:hAnsi="Arial"/>
          <w:color w:val="000000"/>
          <w:szCs w:val="22"/>
        </w:rPr>
        <w:t xml:space="preserve"> in which course as there could be a danger of repeatedly assessing the same LOs. </w:t>
      </w:r>
    </w:p>
    <w:p w:rsidR="00690E76" w:rsidRPr="00E92365" w:rsidRDefault="00690E76" w:rsidP="002477EB">
      <w:pPr>
        <w:spacing w:line="240" w:lineRule="auto"/>
        <w:ind w:left="720"/>
        <w:rPr>
          <w:rFonts w:ascii="Arial" w:hAnsi="Arial"/>
          <w:lang w:val="en-GB"/>
        </w:rPr>
      </w:pPr>
    </w:p>
    <w:p w:rsidR="00690E76" w:rsidRDefault="00690E76" w:rsidP="004121D8">
      <w:pPr>
        <w:spacing w:line="240" w:lineRule="auto"/>
        <w:rPr>
          <w:rFonts w:ascii="Arial" w:hAnsi="Arial"/>
        </w:rPr>
      </w:pPr>
    </w:p>
    <w:p w:rsidR="00690E76" w:rsidRPr="00CF2CC5" w:rsidRDefault="00690E76" w:rsidP="009A6B6B">
      <w:pPr>
        <w:spacing w:line="240" w:lineRule="auto"/>
        <w:rPr>
          <w:rFonts w:ascii="Arial" w:hAnsi="Arial"/>
        </w:rPr>
      </w:pPr>
    </w:p>
    <w:p w:rsidR="00690E76" w:rsidRPr="00F54A00" w:rsidRDefault="00690E76" w:rsidP="00F54A00">
      <w:pPr>
        <w:spacing w:line="240" w:lineRule="auto"/>
        <w:ind w:left="426"/>
        <w:jc w:val="left"/>
        <w:rPr>
          <w:rFonts w:ascii="Arial" w:hAnsi="Arial"/>
          <w:color w:val="000000"/>
          <w:szCs w:val="22"/>
          <w:lang w:val="en-GB"/>
        </w:rPr>
      </w:pPr>
    </w:p>
    <w:p w:rsidR="00690E76" w:rsidRDefault="00690E76" w:rsidP="00824C69">
      <w:pPr>
        <w:spacing w:line="240" w:lineRule="auto"/>
        <w:ind w:left="426"/>
        <w:rPr>
          <w:rFonts w:ascii="Arial" w:hAnsi="Arial"/>
          <w:color w:val="000000"/>
          <w:lang w:val="en-GB"/>
        </w:rPr>
      </w:pPr>
    </w:p>
    <w:p w:rsidR="00690E76" w:rsidRPr="0007659C" w:rsidRDefault="00690E76" w:rsidP="00C30EE8">
      <w:pPr>
        <w:spacing w:line="240" w:lineRule="auto"/>
        <w:ind w:left="426"/>
        <w:rPr>
          <w:rFonts w:ascii="Arial" w:hAnsi="Arial"/>
        </w:rPr>
      </w:pPr>
    </w:p>
    <w:p w:rsidR="00690E76" w:rsidRPr="00CF2CC5" w:rsidRDefault="00690E76" w:rsidP="00252EA7">
      <w:pPr>
        <w:tabs>
          <w:tab w:val="left" w:pos="284"/>
          <w:tab w:val="left" w:pos="426"/>
        </w:tabs>
        <w:spacing w:line="240" w:lineRule="auto"/>
        <w:ind w:left="426"/>
        <w:jc w:val="left"/>
        <w:rPr>
          <w:rFonts w:ascii="Arial" w:hAnsi="Arial"/>
          <w:spacing w:val="4"/>
        </w:rPr>
      </w:pPr>
    </w:p>
    <w:p w:rsidR="00690E76" w:rsidRPr="00CF2CC5" w:rsidRDefault="00690E76" w:rsidP="00204813">
      <w:pPr>
        <w:rPr>
          <w:rFonts w:ascii="Arial" w:hAnsi="Arial"/>
        </w:rPr>
      </w:pPr>
      <w:r w:rsidRPr="00CF2CC5">
        <w:rPr>
          <w:rFonts w:ascii="Arial" w:hAnsi="Arial"/>
          <w:color w:val="000000"/>
          <w:lang w:val="en-GB"/>
        </w:rPr>
        <w:br w:type="page"/>
      </w:r>
      <w:bookmarkStart w:id="49" w:name="_4._GENERAL_ASSESSMENT"/>
      <w:bookmarkEnd w:id="49"/>
      <w:r w:rsidRPr="00CF2CC5">
        <w:rPr>
          <w:rFonts w:ascii="Arial" w:hAnsi="Arial"/>
        </w:rPr>
        <w:t xml:space="preserve"> </w:t>
      </w:r>
      <w:bookmarkStart w:id="50" w:name="_Toc255803647"/>
      <w:r w:rsidRPr="00CF2CC5">
        <w:rPr>
          <w:rFonts w:ascii="Arial" w:hAnsi="Arial"/>
        </w:rPr>
        <w:t>IV. GENERAL ASSESSMENT</w:t>
      </w:r>
      <w:bookmarkEnd w:id="50"/>
      <w:r w:rsidRPr="00CF2CC5">
        <w:rPr>
          <w:rFonts w:ascii="Arial" w:hAnsi="Arial"/>
        </w:rPr>
        <w:t xml:space="preserve"> </w:t>
      </w:r>
    </w:p>
    <w:p w:rsidR="00690E76" w:rsidRPr="00CF2CC5" w:rsidRDefault="00690E76" w:rsidP="00204813">
      <w:pPr>
        <w:rPr>
          <w:rFonts w:ascii="Arial" w:hAnsi="Arial"/>
        </w:rPr>
      </w:pPr>
    </w:p>
    <w:p w:rsidR="00690E76" w:rsidRPr="00CF2CC5" w:rsidRDefault="00690E76" w:rsidP="00542584">
      <w:pPr>
        <w:spacing w:line="240" w:lineRule="auto"/>
        <w:rPr>
          <w:rFonts w:ascii="Arial" w:hAnsi="Arial"/>
          <w:lang w:val="en-US"/>
        </w:rPr>
      </w:pPr>
      <w:r w:rsidRPr="00CF2CC5">
        <w:rPr>
          <w:rFonts w:ascii="Arial" w:hAnsi="Arial"/>
          <w:lang w:val="en-US"/>
        </w:rPr>
        <w:t xml:space="preserve">The study programme </w:t>
      </w:r>
      <w:r w:rsidRPr="00542584">
        <w:rPr>
          <w:rFonts w:ascii="Arial" w:hAnsi="Arial"/>
          <w:i/>
          <w:color w:val="000000"/>
          <w:lang w:val="en-GB"/>
        </w:rPr>
        <w:t>SCULPTURE</w:t>
      </w:r>
      <w:r w:rsidRPr="00CF2CC5">
        <w:rPr>
          <w:rFonts w:ascii="Arial" w:hAnsi="Arial"/>
          <w:lang w:val="en-US"/>
        </w:rPr>
        <w:t xml:space="preserve"> (state code </w:t>
      </w:r>
      <w:r>
        <w:rPr>
          <w:rFonts w:ascii="Arial" w:hAnsi="Arial"/>
          <w:lang w:val="en-US"/>
        </w:rPr>
        <w:t>–</w:t>
      </w:r>
      <w:r w:rsidRPr="00CF2CC5">
        <w:rPr>
          <w:rFonts w:ascii="Arial" w:hAnsi="Arial"/>
          <w:lang w:val="en-US"/>
        </w:rPr>
        <w:t xml:space="preserve"> </w:t>
      </w:r>
      <w:r w:rsidRPr="00CF2CC5">
        <w:rPr>
          <w:rFonts w:ascii="Arial" w:hAnsi="Arial"/>
          <w:bCs/>
          <w:color w:val="000000"/>
          <w:lang w:val="en-GB"/>
        </w:rPr>
        <w:t>612</w:t>
      </w:r>
      <w:r>
        <w:rPr>
          <w:rFonts w:ascii="Arial" w:hAnsi="Arial"/>
          <w:bCs/>
          <w:color w:val="000000"/>
          <w:lang w:val="en-GB"/>
        </w:rPr>
        <w:t>W10002</w:t>
      </w:r>
      <w:r w:rsidRPr="00CF2CC5">
        <w:rPr>
          <w:rFonts w:ascii="Arial" w:hAnsi="Arial"/>
        </w:rPr>
        <w:t>)</w:t>
      </w:r>
      <w:r w:rsidRPr="00CF2CC5">
        <w:rPr>
          <w:rFonts w:ascii="Arial" w:hAnsi="Arial"/>
          <w:lang w:val="en-US"/>
        </w:rPr>
        <w:t xml:space="preserve"> is gi</w:t>
      </w:r>
      <w:r w:rsidRPr="00CF2CC5">
        <w:rPr>
          <w:rFonts w:ascii="Arial" w:hAnsi="Arial"/>
          <w:color w:val="000000"/>
          <w:lang w:val="en-US"/>
        </w:rPr>
        <w:t xml:space="preserve">ven </w:t>
      </w:r>
      <w:r w:rsidRPr="00CF2CC5">
        <w:rPr>
          <w:rFonts w:ascii="Arial" w:hAnsi="Arial"/>
          <w:b/>
          <w:color w:val="000000"/>
          <w:lang w:val="en-US"/>
        </w:rPr>
        <w:t>positive</w:t>
      </w:r>
      <w:r>
        <w:rPr>
          <w:rFonts w:ascii="Arial" w:hAnsi="Arial"/>
          <w:b/>
          <w:color w:val="000000"/>
          <w:lang w:val="en-US"/>
        </w:rPr>
        <w:t xml:space="preserve"> </w:t>
      </w:r>
      <w:r w:rsidRPr="00CF2CC5">
        <w:rPr>
          <w:rFonts w:ascii="Arial" w:hAnsi="Arial"/>
          <w:color w:val="000000"/>
          <w:lang w:val="en-US"/>
        </w:rPr>
        <w:t xml:space="preserve">evaluation. </w:t>
      </w:r>
    </w:p>
    <w:p w:rsidR="00690E76" w:rsidRPr="00CF2CC5" w:rsidRDefault="00690E76" w:rsidP="00204813">
      <w:pPr>
        <w:pStyle w:val="Heading1"/>
        <w:rPr>
          <w:rFonts w:ascii="Arial" w:hAnsi="Arial"/>
          <w:lang w:val="en-US"/>
        </w:rPr>
      </w:pPr>
    </w:p>
    <w:p w:rsidR="00690E76" w:rsidRPr="00CF2CC5" w:rsidRDefault="00690E76" w:rsidP="00204813">
      <w:pPr>
        <w:rPr>
          <w:rFonts w:ascii="Arial" w:hAnsi="Arial"/>
          <w:lang w:val="en-GB"/>
        </w:rPr>
      </w:pPr>
      <w:r w:rsidRPr="00CF2CC5">
        <w:rPr>
          <w:rFonts w:ascii="Arial" w:hAnsi="Arial"/>
          <w:lang w:val="en-GB"/>
        </w:rPr>
        <w:t xml:space="preserve">Table. </w:t>
      </w:r>
      <w:r w:rsidRPr="00CF2CC5">
        <w:rPr>
          <w:rFonts w:ascii="Arial" w:hAnsi="Arial"/>
          <w:i/>
          <w:lang w:val="en-GB"/>
        </w:rPr>
        <w:t>Study programme assessment in points by evaluation areas</w:t>
      </w:r>
      <w:r w:rsidRPr="00CF2CC5">
        <w:rPr>
          <w:rFonts w:ascii="Arial" w:hAnsi="Arial"/>
          <w:lang w:val="en-GB"/>
        </w:rPr>
        <w:t>.</w:t>
      </w:r>
    </w:p>
    <w:tbl>
      <w:tblPr>
        <w:tblW w:w="0" w:type="auto"/>
        <w:tblInd w:w="108" w:type="dxa"/>
        <w:tblCellMar>
          <w:left w:w="0" w:type="dxa"/>
          <w:right w:w="0" w:type="dxa"/>
        </w:tblCellMar>
        <w:tblLook w:val="0000"/>
      </w:tblPr>
      <w:tblGrid>
        <w:gridCol w:w="590"/>
        <w:gridCol w:w="6942"/>
        <w:gridCol w:w="1534"/>
      </w:tblGrid>
      <w:tr w:rsidR="00690E76" w:rsidRPr="00CF2CC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No.</w:t>
            </w:r>
          </w:p>
        </w:tc>
        <w:tc>
          <w:tcPr>
            <w:tcW w:w="707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Evaluation area</w:t>
            </w:r>
          </w:p>
        </w:tc>
        <w:tc>
          <w:tcPr>
            <w:tcW w:w="153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Assessment in points*   </w:t>
            </w:r>
          </w:p>
        </w:tc>
      </w:tr>
      <w:tr w:rsidR="00690E76" w:rsidRPr="00CF2CC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1</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left"/>
              <w:rPr>
                <w:rFonts w:ascii="Arial" w:hAnsi="Arial"/>
                <w:lang w:val="en-US"/>
              </w:rPr>
            </w:pPr>
            <w:r w:rsidRPr="00CF2CC5">
              <w:rPr>
                <w:rFonts w:ascii="Arial" w:hAnsi="Arial"/>
                <w:color w:val="000000"/>
                <w:lang w:val="en-GB"/>
              </w:rPr>
              <w:t xml:space="preserve">Programme aims and  learning outcomes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Pr>
                <w:rFonts w:ascii="Arial" w:hAnsi="Arial"/>
                <w:lang w:val="en-US"/>
              </w:rPr>
              <w:t>3</w:t>
            </w:r>
          </w:p>
        </w:tc>
      </w:tr>
      <w:tr w:rsidR="00690E76" w:rsidRPr="00CF2CC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2</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left"/>
              <w:rPr>
                <w:rFonts w:ascii="Arial" w:hAnsi="Arial"/>
                <w:lang w:val="en-US"/>
              </w:rPr>
            </w:pPr>
            <w:r w:rsidRPr="00CF2CC5">
              <w:rPr>
                <w:rFonts w:ascii="Arial" w:hAnsi="Arial"/>
                <w:color w:val="000000"/>
                <w:lang w:val="en-GB"/>
              </w:rPr>
              <w:t>Curriculum design</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Pr>
                <w:rFonts w:ascii="Arial" w:hAnsi="Arial"/>
                <w:lang w:val="en-US"/>
              </w:rPr>
              <w:t>3</w:t>
            </w:r>
          </w:p>
        </w:tc>
      </w:tr>
      <w:tr w:rsidR="00690E76" w:rsidRPr="00CF2CC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3</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left"/>
              <w:rPr>
                <w:rFonts w:ascii="Arial" w:hAnsi="Arial"/>
                <w:lang w:val="en-US"/>
              </w:rPr>
            </w:pPr>
            <w:r w:rsidRPr="00CF2CC5">
              <w:rPr>
                <w:rFonts w:ascii="Arial" w:hAnsi="Arial"/>
                <w:color w:val="000000"/>
                <w:lang w:val="en-GB"/>
              </w:rPr>
              <w:t>Staff</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Pr>
                <w:rFonts w:ascii="Arial" w:hAnsi="Arial"/>
                <w:lang w:val="en-US"/>
              </w:rPr>
              <w:t>3</w:t>
            </w:r>
          </w:p>
        </w:tc>
      </w:tr>
      <w:tr w:rsidR="00690E76" w:rsidRPr="00CF2CC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4</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left"/>
              <w:rPr>
                <w:rFonts w:ascii="Arial" w:hAnsi="Arial"/>
                <w:lang w:val="en-US"/>
              </w:rPr>
            </w:pPr>
            <w:r w:rsidRPr="00CF2CC5">
              <w:rPr>
                <w:rFonts w:ascii="Arial" w:hAnsi="Arial"/>
                <w:color w:val="000000"/>
                <w:lang w:val="en-GB"/>
              </w:rPr>
              <w:t>Facilities and learning resources</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Pr>
                <w:rFonts w:ascii="Arial" w:hAnsi="Arial"/>
                <w:lang w:val="en-US"/>
              </w:rPr>
              <w:t>3</w:t>
            </w:r>
          </w:p>
        </w:tc>
      </w:tr>
      <w:tr w:rsidR="00690E76" w:rsidRPr="00CF2CC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5</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numPr>
                <w:ilvl w:val="8"/>
                <w:numId w:val="1"/>
              </w:numPr>
              <w:tabs>
                <w:tab w:val="clear" w:pos="360"/>
                <w:tab w:val="num" w:pos="0"/>
              </w:tabs>
              <w:spacing w:line="240" w:lineRule="auto"/>
              <w:rPr>
                <w:rFonts w:ascii="Arial" w:hAnsi="Arial"/>
                <w:color w:val="000000"/>
                <w:lang w:val="en-GB"/>
              </w:rPr>
            </w:pPr>
            <w:r w:rsidRPr="00CF2CC5">
              <w:rPr>
                <w:rFonts w:ascii="Arial" w:hAnsi="Arial"/>
                <w:color w:val="000000"/>
                <w:lang w:val="en-GB"/>
              </w:rPr>
              <w:t>Study process and student assessment</w:t>
            </w:r>
            <w:r w:rsidRPr="00CF2CC5">
              <w:rPr>
                <w:rFonts w:ascii="Arial" w:hAnsi="Arial"/>
                <w:lang w:val="en-US"/>
              </w:rPr>
              <w:t xml:space="preserve"> (</w:t>
            </w:r>
            <w:r w:rsidRPr="00CF2CC5">
              <w:rPr>
                <w:rFonts w:ascii="Arial" w:hAnsi="Arial"/>
                <w:lang w:val="en-GB"/>
              </w:rPr>
              <w:t>student admission</w:t>
            </w:r>
            <w:r w:rsidRPr="00CF2CC5">
              <w:rPr>
                <w:rFonts w:ascii="Arial" w:hAnsi="Arial"/>
                <w:color w:val="000000"/>
                <w:lang w:val="en-GB"/>
              </w:rPr>
              <w:t>,</w:t>
            </w:r>
            <w:r w:rsidRPr="00CF2CC5">
              <w:rPr>
                <w:rFonts w:ascii="Arial" w:hAnsi="Arial"/>
                <w:lang w:val="en-GB"/>
              </w:rPr>
              <w:t xml:space="preserve">  </w:t>
            </w:r>
            <w:r w:rsidRPr="00CF2CC5">
              <w:rPr>
                <w:rFonts w:ascii="Arial" w:hAnsi="Arial"/>
                <w:color w:val="000000"/>
                <w:lang w:val="en-GB"/>
              </w:rPr>
              <w:t>s</w:t>
            </w:r>
            <w:r w:rsidRPr="00CF2CC5">
              <w:rPr>
                <w:rFonts w:ascii="Arial" w:hAnsi="Arial"/>
                <w:lang w:val="en-GB"/>
              </w:rPr>
              <w:t xml:space="preserve">tudent support,  student </w:t>
            </w:r>
            <w:r w:rsidRPr="00CF2CC5">
              <w:rPr>
                <w:rFonts w:ascii="Arial" w:hAnsi="Arial"/>
                <w:color w:val="000000"/>
                <w:lang w:val="en-GB"/>
              </w:rPr>
              <w:t>a</w:t>
            </w:r>
            <w:r w:rsidRPr="00CF2CC5">
              <w:rPr>
                <w:rFonts w:ascii="Arial" w:hAnsi="Arial"/>
                <w:lang w:val="en-GB"/>
              </w:rPr>
              <w:t xml:space="preserve">chievement assessment)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Pr>
                <w:rFonts w:ascii="Arial" w:hAnsi="Arial"/>
                <w:lang w:val="en-US"/>
              </w:rPr>
              <w:t>3</w:t>
            </w:r>
          </w:p>
        </w:tc>
      </w:tr>
      <w:tr w:rsidR="00690E76" w:rsidRPr="00CF2CC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sidRPr="00CF2CC5">
              <w:rPr>
                <w:rFonts w:ascii="Arial" w:hAnsi="Arial"/>
                <w:lang w:val="en-US"/>
              </w:rPr>
              <w:t>6</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left"/>
              <w:rPr>
                <w:rFonts w:ascii="Arial" w:hAnsi="Arial"/>
                <w:lang w:val="en-US"/>
              </w:rPr>
            </w:pPr>
            <w:r w:rsidRPr="00CF2CC5">
              <w:rPr>
                <w:rFonts w:ascii="Arial" w:hAnsi="Arial"/>
                <w:color w:val="000000"/>
                <w:lang w:val="en-GB"/>
              </w:rPr>
              <w:t>Programme management</w:t>
            </w:r>
            <w:r w:rsidRPr="00CF2CC5">
              <w:rPr>
                <w:rFonts w:ascii="Arial" w:hAnsi="Arial"/>
                <w:lang w:val="en-US"/>
              </w:rPr>
              <w:t xml:space="preserve"> (</w:t>
            </w:r>
            <w:r w:rsidRPr="00CF2CC5">
              <w:rPr>
                <w:rFonts w:ascii="Arial" w:hAnsi="Arial"/>
                <w:lang w:val="en-GB"/>
              </w:rPr>
              <w:t>programme administration</w:t>
            </w:r>
            <w:r w:rsidRPr="00CF2CC5">
              <w:rPr>
                <w:rFonts w:ascii="Arial" w:hAnsi="Arial"/>
                <w:lang w:val="en-US"/>
              </w:rPr>
              <w:t xml:space="preserve">, </w:t>
            </w:r>
            <w:r w:rsidRPr="00CF2CC5">
              <w:rPr>
                <w:rFonts w:ascii="Arial" w:hAnsi="Arial"/>
                <w:lang w:val="en-GB"/>
              </w:rPr>
              <w:t>internal quality assurance</w:t>
            </w:r>
            <w:r w:rsidRPr="00CF2CC5">
              <w:rPr>
                <w:rFonts w:ascii="Arial" w:hAnsi="Arial"/>
                <w:lang w:val="en-US"/>
              </w:rPr>
              <w:t>)</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Pr>
                <w:rFonts w:ascii="Arial" w:hAnsi="Arial"/>
                <w:lang w:val="en-US"/>
              </w:rPr>
              <w:t>3</w:t>
            </w:r>
          </w:p>
        </w:tc>
      </w:tr>
      <w:tr w:rsidR="00690E76" w:rsidRPr="00CF2CC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left"/>
              <w:rPr>
                <w:rFonts w:ascii="Arial" w:hAnsi="Arial"/>
                <w:lang w:val="en-US"/>
              </w:rPr>
            </w:pPr>
            <w:r w:rsidRPr="00CF2CC5">
              <w:rPr>
                <w:rFonts w:ascii="Arial" w:hAnsi="Arial"/>
                <w:lang w:val="en-US"/>
              </w:rPr>
              <w:t> </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right"/>
              <w:rPr>
                <w:rFonts w:ascii="Arial" w:hAnsi="Arial"/>
                <w:lang w:val="en-US"/>
              </w:rPr>
            </w:pPr>
            <w:r w:rsidRPr="00CF2CC5">
              <w:rPr>
                <w:rFonts w:ascii="Arial" w:hAnsi="Arial"/>
                <w:b/>
                <w:bCs/>
                <w:lang w:val="en-US"/>
              </w:rPr>
              <w:t>Total:</w:t>
            </w:r>
            <w:r w:rsidRPr="00CF2CC5">
              <w:rPr>
                <w:rFonts w:ascii="Arial" w:hAnsi="Arial"/>
                <w:lang w:val="en-US"/>
              </w:rPr>
              <w: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690E76" w:rsidRPr="00CF2CC5" w:rsidRDefault="00690E76" w:rsidP="000C12C3">
            <w:pPr>
              <w:spacing w:before="100" w:beforeAutospacing="1" w:after="100" w:afterAutospacing="1" w:line="240" w:lineRule="auto"/>
              <w:jc w:val="center"/>
              <w:rPr>
                <w:rFonts w:ascii="Arial" w:hAnsi="Arial"/>
                <w:lang w:val="en-US"/>
              </w:rPr>
            </w:pPr>
            <w:r>
              <w:rPr>
                <w:rFonts w:ascii="Arial" w:hAnsi="Arial"/>
                <w:lang w:val="en-US"/>
              </w:rPr>
              <w:t>18</w:t>
            </w:r>
          </w:p>
        </w:tc>
      </w:tr>
    </w:tbl>
    <w:p w:rsidR="00690E76" w:rsidRPr="00CF2CC5" w:rsidRDefault="00690E76" w:rsidP="00204813">
      <w:pPr>
        <w:rPr>
          <w:rFonts w:ascii="Arial" w:hAnsi="Arial"/>
          <w:szCs w:val="20"/>
        </w:rPr>
      </w:pPr>
      <w:r w:rsidRPr="00CF2CC5">
        <w:rPr>
          <w:rFonts w:ascii="Arial" w:hAnsi="Arial"/>
          <w:szCs w:val="20"/>
        </w:rPr>
        <w:t>*1 (unsatisfactory) - there are essential shortcomings that must be eliminated</w:t>
      </w:r>
    </w:p>
    <w:p w:rsidR="00690E76" w:rsidRPr="00CF2CC5" w:rsidRDefault="00690E76" w:rsidP="00204813">
      <w:pPr>
        <w:rPr>
          <w:rFonts w:ascii="Arial" w:hAnsi="Arial"/>
          <w:szCs w:val="20"/>
        </w:rPr>
      </w:pPr>
      <w:r w:rsidRPr="00CF2CC5">
        <w:rPr>
          <w:rFonts w:ascii="Arial" w:hAnsi="Arial"/>
          <w:szCs w:val="20"/>
        </w:rPr>
        <w:t>2  (poor) - meets the established minimum requirements, needs improvement</w:t>
      </w:r>
    </w:p>
    <w:p w:rsidR="00690E76" w:rsidRPr="00CF2CC5" w:rsidRDefault="00690E76" w:rsidP="00204813">
      <w:pPr>
        <w:rPr>
          <w:rFonts w:ascii="Arial" w:hAnsi="Arial"/>
          <w:szCs w:val="20"/>
        </w:rPr>
      </w:pPr>
      <w:r w:rsidRPr="00CF2CC5">
        <w:rPr>
          <w:rFonts w:ascii="Arial" w:hAnsi="Arial"/>
          <w:szCs w:val="20"/>
        </w:rPr>
        <w:t xml:space="preserve">3  (good) - the area develops systematically, has distinctive features </w:t>
      </w:r>
    </w:p>
    <w:p w:rsidR="00690E76" w:rsidRPr="00CF2CC5" w:rsidRDefault="00690E76" w:rsidP="00204813">
      <w:pPr>
        <w:rPr>
          <w:rFonts w:ascii="Arial" w:hAnsi="Arial"/>
          <w:szCs w:val="20"/>
        </w:rPr>
      </w:pPr>
      <w:r w:rsidRPr="00CF2CC5">
        <w:rPr>
          <w:rFonts w:ascii="Arial" w:hAnsi="Arial"/>
          <w:szCs w:val="20"/>
        </w:rPr>
        <w:t>4  (very good) - the area is exceptionally good</w:t>
      </w:r>
    </w:p>
    <w:p w:rsidR="00690E76" w:rsidRPr="00CF2CC5" w:rsidRDefault="00690E76" w:rsidP="00204813">
      <w:pPr>
        <w:rPr>
          <w:rFonts w:ascii="Arial" w:hAnsi="Arial"/>
          <w:lang w:val="en-GB"/>
        </w:rPr>
      </w:pPr>
    </w:p>
    <w:p w:rsidR="00690E76" w:rsidRPr="00CF2CC5" w:rsidRDefault="00690E76" w:rsidP="00204813">
      <w:pPr>
        <w:rPr>
          <w:rFonts w:ascii="Arial" w:hAnsi="Arial"/>
          <w:lang w:val="en-GB"/>
        </w:rPr>
      </w:pPr>
    </w:p>
    <w:p w:rsidR="00690E76" w:rsidRPr="00CF2CC5" w:rsidRDefault="00690E76" w:rsidP="00204813">
      <w:pPr>
        <w:rPr>
          <w:rFonts w:ascii="Arial" w:hAnsi="Arial"/>
          <w:lang w:val="en-GB"/>
        </w:rPr>
      </w:pPr>
    </w:p>
    <w:tbl>
      <w:tblPr>
        <w:tblW w:w="0" w:type="auto"/>
        <w:tblInd w:w="1548" w:type="dxa"/>
        <w:tblLook w:val="01E0"/>
      </w:tblPr>
      <w:tblGrid>
        <w:gridCol w:w="2410"/>
        <w:gridCol w:w="4761"/>
      </w:tblGrid>
      <w:tr w:rsidR="00690E76" w:rsidRPr="00CF2CC5">
        <w:trPr>
          <w:trHeight w:val="397"/>
        </w:trPr>
        <w:tc>
          <w:tcPr>
            <w:tcW w:w="2410" w:type="dxa"/>
            <w:vAlign w:val="center"/>
          </w:tcPr>
          <w:p w:rsidR="00690E76" w:rsidRPr="00CF2CC5" w:rsidRDefault="00690E76" w:rsidP="000C12C3">
            <w:pPr>
              <w:pStyle w:val="Header"/>
              <w:tabs>
                <w:tab w:val="left" w:pos="720"/>
              </w:tabs>
              <w:rPr>
                <w:rFonts w:ascii="Arial" w:hAnsi="Arial"/>
              </w:rPr>
            </w:pPr>
            <w:r w:rsidRPr="00CF2CC5">
              <w:rPr>
                <w:rFonts w:ascii="Arial" w:hAnsi="Arial"/>
              </w:rPr>
              <w:t>Grupės vadovas:</w:t>
            </w:r>
          </w:p>
          <w:p w:rsidR="00690E76" w:rsidRPr="00CF2CC5" w:rsidRDefault="00690E76" w:rsidP="000C12C3">
            <w:pPr>
              <w:pStyle w:val="Header"/>
              <w:tabs>
                <w:tab w:val="clear" w:pos="4153"/>
                <w:tab w:val="clear" w:pos="8306"/>
              </w:tabs>
              <w:rPr>
                <w:rFonts w:ascii="Arial" w:hAnsi="Arial"/>
              </w:rPr>
            </w:pPr>
            <w:r w:rsidRPr="00CF2CC5">
              <w:rPr>
                <w:rFonts w:ascii="Arial" w:hAnsi="Arial"/>
              </w:rPr>
              <w:t>Team leader:</w:t>
            </w:r>
          </w:p>
        </w:tc>
        <w:tc>
          <w:tcPr>
            <w:tcW w:w="4761" w:type="dxa"/>
            <w:vAlign w:val="center"/>
          </w:tcPr>
          <w:p w:rsidR="00690E76" w:rsidRPr="00542584" w:rsidRDefault="00690E76" w:rsidP="000C12C3">
            <w:pPr>
              <w:pStyle w:val="Header"/>
              <w:tabs>
                <w:tab w:val="clear" w:pos="4153"/>
                <w:tab w:val="clear" w:pos="8306"/>
              </w:tabs>
              <w:rPr>
                <w:rFonts w:ascii="Arial" w:hAnsi="Arial"/>
              </w:rPr>
            </w:pPr>
            <w:r w:rsidRPr="00542584">
              <w:rPr>
                <w:rFonts w:ascii="Arial" w:hAnsi="Arial"/>
              </w:rPr>
              <w:t>Prof. John Butler</w:t>
            </w:r>
          </w:p>
          <w:p w:rsidR="00690E76" w:rsidRPr="00CF2CC5" w:rsidRDefault="00690E76" w:rsidP="000C12C3">
            <w:pPr>
              <w:pStyle w:val="Header"/>
              <w:tabs>
                <w:tab w:val="clear" w:pos="4153"/>
                <w:tab w:val="clear" w:pos="8306"/>
              </w:tabs>
              <w:rPr>
                <w:rFonts w:ascii="Arial" w:hAnsi="Arial"/>
              </w:rPr>
            </w:pPr>
          </w:p>
        </w:tc>
      </w:tr>
      <w:tr w:rsidR="00690E76" w:rsidRPr="00CF2CC5">
        <w:trPr>
          <w:trHeight w:val="397"/>
        </w:trPr>
        <w:tc>
          <w:tcPr>
            <w:tcW w:w="2410" w:type="dxa"/>
            <w:vMerge w:val="restart"/>
            <w:vAlign w:val="center"/>
          </w:tcPr>
          <w:p w:rsidR="00690E76" w:rsidRPr="00CF2CC5" w:rsidRDefault="00690E76" w:rsidP="000C12C3">
            <w:pPr>
              <w:pStyle w:val="Header"/>
              <w:tabs>
                <w:tab w:val="left" w:pos="720"/>
              </w:tabs>
              <w:rPr>
                <w:rFonts w:ascii="Arial" w:hAnsi="Arial"/>
              </w:rPr>
            </w:pPr>
            <w:r w:rsidRPr="00CF2CC5">
              <w:rPr>
                <w:rFonts w:ascii="Arial" w:hAnsi="Arial"/>
              </w:rPr>
              <w:t>Grupės nariai:</w:t>
            </w:r>
          </w:p>
          <w:p w:rsidR="00690E76" w:rsidRPr="00CF2CC5" w:rsidRDefault="00690E76" w:rsidP="000C12C3">
            <w:pPr>
              <w:pStyle w:val="Header"/>
              <w:tabs>
                <w:tab w:val="clear" w:pos="4153"/>
                <w:tab w:val="clear" w:pos="8306"/>
              </w:tabs>
              <w:rPr>
                <w:rFonts w:ascii="Arial" w:hAnsi="Arial"/>
              </w:rPr>
            </w:pPr>
            <w:r w:rsidRPr="00CF2CC5">
              <w:rPr>
                <w:rFonts w:ascii="Arial" w:hAnsi="Arial"/>
                <w:lang w:val="pl-PL"/>
              </w:rPr>
              <w:t>Team members:</w:t>
            </w:r>
          </w:p>
        </w:tc>
        <w:tc>
          <w:tcPr>
            <w:tcW w:w="4761" w:type="dxa"/>
            <w:vAlign w:val="bottom"/>
          </w:tcPr>
          <w:p w:rsidR="00690E76" w:rsidRPr="00542584" w:rsidRDefault="00690E76" w:rsidP="003F029F">
            <w:pPr>
              <w:rPr>
                <w:rFonts w:ascii="Arial" w:hAnsi="Arial"/>
                <w:bCs/>
              </w:rPr>
            </w:pPr>
            <w:r>
              <w:rPr>
                <w:rFonts w:ascii="Arial" w:hAnsi="Arial"/>
                <w:szCs w:val="22"/>
              </w:rPr>
              <w:t>Prof. Giorgos</w:t>
            </w:r>
            <w:r w:rsidRPr="00CA44BB">
              <w:rPr>
                <w:rFonts w:ascii="Arial" w:hAnsi="Arial"/>
                <w:szCs w:val="22"/>
              </w:rPr>
              <w:t>Houliaras</w:t>
            </w:r>
          </w:p>
          <w:p w:rsidR="00690E76" w:rsidRPr="00CA44BB" w:rsidRDefault="00690E76" w:rsidP="003F029F">
            <w:pPr>
              <w:rPr>
                <w:rFonts w:ascii="Arial" w:hAnsi="Arial"/>
              </w:rPr>
            </w:pPr>
            <w:r>
              <w:rPr>
                <w:rFonts w:ascii="Arial" w:hAnsi="Arial"/>
                <w:bCs/>
                <w:szCs w:val="22"/>
              </w:rPr>
              <w:t xml:space="preserve">Prof. </w:t>
            </w:r>
            <w:r w:rsidRPr="00542584">
              <w:rPr>
                <w:rFonts w:ascii="Arial" w:hAnsi="Arial"/>
                <w:bCs/>
                <w:szCs w:val="22"/>
              </w:rPr>
              <w:t xml:space="preserve">Atis Kampars </w:t>
            </w:r>
          </w:p>
        </w:tc>
      </w:tr>
      <w:tr w:rsidR="00690E76" w:rsidRPr="00CF2CC5">
        <w:trPr>
          <w:trHeight w:val="397"/>
        </w:trPr>
        <w:tc>
          <w:tcPr>
            <w:tcW w:w="2410" w:type="dxa"/>
            <w:vMerge/>
            <w:vAlign w:val="center"/>
          </w:tcPr>
          <w:p w:rsidR="00690E76" w:rsidRPr="00CF2CC5" w:rsidRDefault="00690E76" w:rsidP="000C12C3">
            <w:pPr>
              <w:pStyle w:val="Header"/>
              <w:tabs>
                <w:tab w:val="clear" w:pos="4153"/>
                <w:tab w:val="clear" w:pos="8306"/>
              </w:tabs>
              <w:rPr>
                <w:rFonts w:ascii="Arial" w:hAnsi="Arial"/>
              </w:rPr>
            </w:pPr>
          </w:p>
        </w:tc>
        <w:tc>
          <w:tcPr>
            <w:tcW w:w="4761" w:type="dxa"/>
            <w:vAlign w:val="bottom"/>
          </w:tcPr>
          <w:p w:rsidR="00690E76" w:rsidRPr="00E92365" w:rsidRDefault="00690E76" w:rsidP="003F029F">
            <w:pPr>
              <w:rPr>
                <w:rFonts w:ascii="Arial" w:hAnsi="Arial"/>
              </w:rPr>
            </w:pPr>
            <w:r w:rsidRPr="00542584">
              <w:rPr>
                <w:rFonts w:ascii="Arial" w:hAnsi="Arial"/>
                <w:bCs/>
                <w:szCs w:val="22"/>
              </w:rPr>
              <w:t xml:space="preserve">Krzysztof Stanislawski </w:t>
            </w:r>
          </w:p>
        </w:tc>
      </w:tr>
      <w:tr w:rsidR="00690E76" w:rsidRPr="00CF2CC5">
        <w:trPr>
          <w:trHeight w:val="397"/>
        </w:trPr>
        <w:tc>
          <w:tcPr>
            <w:tcW w:w="2410" w:type="dxa"/>
            <w:vAlign w:val="center"/>
          </w:tcPr>
          <w:p w:rsidR="00690E76" w:rsidRPr="00CF2CC5" w:rsidRDefault="00690E76" w:rsidP="000C12C3">
            <w:pPr>
              <w:pStyle w:val="Header"/>
              <w:tabs>
                <w:tab w:val="clear" w:pos="4153"/>
                <w:tab w:val="clear" w:pos="8306"/>
              </w:tabs>
              <w:rPr>
                <w:rFonts w:ascii="Arial" w:hAnsi="Arial"/>
              </w:rPr>
            </w:pPr>
          </w:p>
        </w:tc>
        <w:tc>
          <w:tcPr>
            <w:tcW w:w="4761" w:type="dxa"/>
            <w:vAlign w:val="center"/>
          </w:tcPr>
          <w:p w:rsidR="00690E76" w:rsidRPr="00E92365" w:rsidRDefault="00690E76" w:rsidP="003F029F">
            <w:pPr>
              <w:pStyle w:val="Header"/>
              <w:tabs>
                <w:tab w:val="clear" w:pos="4153"/>
                <w:tab w:val="clear" w:pos="8306"/>
              </w:tabs>
              <w:rPr>
                <w:rFonts w:ascii="Arial" w:hAnsi="Arial"/>
              </w:rPr>
            </w:pPr>
            <w:r w:rsidRPr="00542584">
              <w:rPr>
                <w:rFonts w:ascii="Arial" w:hAnsi="Arial"/>
                <w:bCs/>
                <w:szCs w:val="22"/>
              </w:rPr>
              <w:t xml:space="preserve">Kirke Kangro </w:t>
            </w:r>
          </w:p>
        </w:tc>
      </w:tr>
      <w:tr w:rsidR="00690E76" w:rsidRPr="00CF2CC5">
        <w:trPr>
          <w:trHeight w:val="397"/>
        </w:trPr>
        <w:tc>
          <w:tcPr>
            <w:tcW w:w="2410" w:type="dxa"/>
            <w:vAlign w:val="center"/>
          </w:tcPr>
          <w:p w:rsidR="00690E76" w:rsidRPr="00CF2CC5" w:rsidRDefault="00690E76" w:rsidP="000C12C3">
            <w:pPr>
              <w:pStyle w:val="Header"/>
              <w:tabs>
                <w:tab w:val="clear" w:pos="4153"/>
                <w:tab w:val="clear" w:pos="8306"/>
              </w:tabs>
              <w:rPr>
                <w:rFonts w:ascii="Arial" w:hAnsi="Arial"/>
              </w:rPr>
            </w:pPr>
          </w:p>
        </w:tc>
        <w:tc>
          <w:tcPr>
            <w:tcW w:w="4761" w:type="dxa"/>
            <w:vAlign w:val="center"/>
          </w:tcPr>
          <w:p w:rsidR="00690E76" w:rsidRPr="00CA44BB" w:rsidRDefault="00690E76" w:rsidP="003F029F">
            <w:pPr>
              <w:spacing w:line="240" w:lineRule="auto"/>
              <w:jc w:val="left"/>
              <w:rPr>
                <w:rFonts w:ascii="Arial" w:hAnsi="Arial"/>
                <w:szCs w:val="28"/>
              </w:rPr>
            </w:pPr>
            <w:r w:rsidRPr="00542584">
              <w:rPr>
                <w:rFonts w:ascii="Arial" w:hAnsi="Arial"/>
                <w:bCs/>
                <w:szCs w:val="22"/>
              </w:rPr>
              <w:t xml:space="preserve">Saulius Valius </w:t>
            </w:r>
          </w:p>
          <w:p w:rsidR="00690E76" w:rsidRPr="00542584" w:rsidRDefault="00690E76" w:rsidP="003F029F">
            <w:pPr>
              <w:pStyle w:val="Header"/>
              <w:tabs>
                <w:tab w:val="clear" w:pos="4153"/>
                <w:tab w:val="clear" w:pos="8306"/>
              </w:tabs>
              <w:rPr>
                <w:rFonts w:ascii="Arial" w:hAnsi="Arial"/>
                <w:bCs/>
              </w:rPr>
            </w:pPr>
          </w:p>
        </w:tc>
      </w:tr>
    </w:tbl>
    <w:p w:rsidR="00690E76" w:rsidRPr="00CF2CC5" w:rsidRDefault="00690E76" w:rsidP="00542584">
      <w:pPr>
        <w:spacing w:before="160" w:after="160" w:line="240" w:lineRule="auto"/>
      </w:pPr>
    </w:p>
    <w:p w:rsidR="00690E76" w:rsidRPr="00CF2CC5" w:rsidRDefault="00690E76">
      <w:pPr>
        <w:rPr>
          <w:rFonts w:ascii="Arial" w:hAnsi="Arial"/>
        </w:rPr>
      </w:pPr>
    </w:p>
    <w:sectPr w:rsidR="00690E76" w:rsidRPr="00CF2CC5" w:rsidSect="003F029F">
      <w:footerReference w:type="even" r:id="rId15"/>
      <w:footerReference w:type="default" r:id="rId16"/>
      <w:footerReference w:type="first" r:id="rId17"/>
      <w:pgSz w:w="11906" w:h="16838"/>
      <w:pgMar w:top="1134" w:right="124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76" w:rsidRDefault="00690E76">
      <w:pPr>
        <w:spacing w:line="240" w:lineRule="auto"/>
      </w:pPr>
      <w:r>
        <w:separator/>
      </w:r>
    </w:p>
  </w:endnote>
  <w:endnote w:type="continuationSeparator" w:id="0">
    <w:p w:rsidR="00690E76" w:rsidRDefault="00690E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Lucidasan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76" w:rsidRDefault="00690E76" w:rsidP="004B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E76" w:rsidRDefault="00690E76" w:rsidP="004B64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76" w:rsidRDefault="00690E76" w:rsidP="008F6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690E76" w:rsidRDefault="00690E76" w:rsidP="004B64F0">
    <w:pPr>
      <w:pStyle w:val="Footer"/>
      <w:framePr w:wrap="around" w:vAnchor="text" w:hAnchor="margin" w:xAlign="center" w:y="1"/>
      <w:ind w:right="360"/>
      <w:rPr>
        <w:rStyle w:val="PageNumber"/>
      </w:rPr>
    </w:pPr>
  </w:p>
  <w:p w:rsidR="00690E76" w:rsidRPr="0074133A" w:rsidRDefault="00690E76" w:rsidP="000C12C3">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76" w:rsidRPr="007D78EF" w:rsidRDefault="00690E76" w:rsidP="000C12C3">
    <w:pPr>
      <w:spacing w:line="240" w:lineRule="auto"/>
      <w:jc w:val="center"/>
      <w:rPr>
        <w:rFonts w:ascii="Book Antiqua" w:hAnsi="Book Antiqua"/>
      </w:rPr>
    </w:pPr>
    <w:r w:rsidRPr="007D78EF">
      <w:rPr>
        <w:rFonts w:ascii="Book Antiqua" w:hAnsi="Book Antiqua"/>
      </w:rPr>
      <w:t>Vilnius</w:t>
    </w:r>
  </w:p>
  <w:p w:rsidR="00690E76" w:rsidRPr="007D78EF" w:rsidRDefault="00690E76" w:rsidP="000C12C3">
    <w:pPr>
      <w:spacing w:line="240" w:lineRule="auto"/>
      <w:jc w:val="center"/>
      <w:rPr>
        <w:rFonts w:ascii="Book Antiqua" w:hAnsi="Book Antiqua"/>
      </w:rPr>
    </w:pPr>
    <w:r>
      <w:rPr>
        <w:rFonts w:ascii="Book Antiqua" w:hAnsi="Book Antiqua"/>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76" w:rsidRDefault="00690E76">
      <w:pPr>
        <w:spacing w:line="240" w:lineRule="auto"/>
      </w:pPr>
      <w:r>
        <w:separator/>
      </w:r>
    </w:p>
  </w:footnote>
  <w:footnote w:type="continuationSeparator" w:id="0">
    <w:p w:rsidR="00690E76" w:rsidRDefault="00690E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
    <w:nsid w:val="2F4D4DD3"/>
    <w:multiLevelType w:val="hybridMultilevel"/>
    <w:tmpl w:val="C7FCA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482DCE"/>
    <w:multiLevelType w:val="multilevel"/>
    <w:tmpl w:val="2FE02FB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30D6DE6"/>
    <w:multiLevelType w:val="hybridMultilevel"/>
    <w:tmpl w:val="69BEF84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nsid w:val="6E701372"/>
    <w:multiLevelType w:val="hybridMultilevel"/>
    <w:tmpl w:val="54C206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813"/>
    <w:rsid w:val="000302A1"/>
    <w:rsid w:val="0004232B"/>
    <w:rsid w:val="0005690B"/>
    <w:rsid w:val="00065723"/>
    <w:rsid w:val="000710E0"/>
    <w:rsid w:val="0007659C"/>
    <w:rsid w:val="000A7C83"/>
    <w:rsid w:val="000C12C3"/>
    <w:rsid w:val="000C5DFC"/>
    <w:rsid w:val="00114C27"/>
    <w:rsid w:val="001308A1"/>
    <w:rsid w:val="00132BAC"/>
    <w:rsid w:val="00156A64"/>
    <w:rsid w:val="001B6F6F"/>
    <w:rsid w:val="001C738F"/>
    <w:rsid w:val="001C7843"/>
    <w:rsid w:val="001D5CAC"/>
    <w:rsid w:val="001F0338"/>
    <w:rsid w:val="001F0C6B"/>
    <w:rsid w:val="00204813"/>
    <w:rsid w:val="0020578A"/>
    <w:rsid w:val="00225748"/>
    <w:rsid w:val="002477EB"/>
    <w:rsid w:val="00252EA7"/>
    <w:rsid w:val="00263D86"/>
    <w:rsid w:val="0027751B"/>
    <w:rsid w:val="002A69EB"/>
    <w:rsid w:val="002A6D59"/>
    <w:rsid w:val="002B079E"/>
    <w:rsid w:val="002B558E"/>
    <w:rsid w:val="002B78EA"/>
    <w:rsid w:val="002C3B08"/>
    <w:rsid w:val="0030617C"/>
    <w:rsid w:val="003158DD"/>
    <w:rsid w:val="003173C2"/>
    <w:rsid w:val="00327974"/>
    <w:rsid w:val="00343A6C"/>
    <w:rsid w:val="00344944"/>
    <w:rsid w:val="00347E44"/>
    <w:rsid w:val="0039286A"/>
    <w:rsid w:val="003B343D"/>
    <w:rsid w:val="003C5724"/>
    <w:rsid w:val="003D710A"/>
    <w:rsid w:val="003F029F"/>
    <w:rsid w:val="004121D8"/>
    <w:rsid w:val="00460397"/>
    <w:rsid w:val="00481DC4"/>
    <w:rsid w:val="004A0A6C"/>
    <w:rsid w:val="004A2B11"/>
    <w:rsid w:val="004B64F0"/>
    <w:rsid w:val="004C1F20"/>
    <w:rsid w:val="004E3A75"/>
    <w:rsid w:val="004E783C"/>
    <w:rsid w:val="004F4625"/>
    <w:rsid w:val="004F58A2"/>
    <w:rsid w:val="00504409"/>
    <w:rsid w:val="00532F0E"/>
    <w:rsid w:val="00542584"/>
    <w:rsid w:val="00563D91"/>
    <w:rsid w:val="005A06E4"/>
    <w:rsid w:val="005B5830"/>
    <w:rsid w:val="005F7935"/>
    <w:rsid w:val="00611659"/>
    <w:rsid w:val="006238D2"/>
    <w:rsid w:val="00623E3C"/>
    <w:rsid w:val="006243F5"/>
    <w:rsid w:val="00631A65"/>
    <w:rsid w:val="00632138"/>
    <w:rsid w:val="00646966"/>
    <w:rsid w:val="0065185A"/>
    <w:rsid w:val="00653E31"/>
    <w:rsid w:val="00654682"/>
    <w:rsid w:val="006548AD"/>
    <w:rsid w:val="0067250A"/>
    <w:rsid w:val="00690E76"/>
    <w:rsid w:val="006969E2"/>
    <w:rsid w:val="006B117B"/>
    <w:rsid w:val="006B6146"/>
    <w:rsid w:val="006E3E5E"/>
    <w:rsid w:val="006E6CEA"/>
    <w:rsid w:val="006E7450"/>
    <w:rsid w:val="00737209"/>
    <w:rsid w:val="0074133A"/>
    <w:rsid w:val="00741F7B"/>
    <w:rsid w:val="00767A95"/>
    <w:rsid w:val="0077068E"/>
    <w:rsid w:val="00783E16"/>
    <w:rsid w:val="007857BC"/>
    <w:rsid w:val="007C14ED"/>
    <w:rsid w:val="007C2958"/>
    <w:rsid w:val="007C3D88"/>
    <w:rsid w:val="007D78EF"/>
    <w:rsid w:val="007F11A4"/>
    <w:rsid w:val="00811F2F"/>
    <w:rsid w:val="00824C69"/>
    <w:rsid w:val="0085517D"/>
    <w:rsid w:val="008627A6"/>
    <w:rsid w:val="00863C0D"/>
    <w:rsid w:val="00865CDD"/>
    <w:rsid w:val="00866B69"/>
    <w:rsid w:val="00871A6B"/>
    <w:rsid w:val="00886AD7"/>
    <w:rsid w:val="0089584D"/>
    <w:rsid w:val="008B4BD6"/>
    <w:rsid w:val="008B706B"/>
    <w:rsid w:val="008B7600"/>
    <w:rsid w:val="008E52C4"/>
    <w:rsid w:val="008F6AE8"/>
    <w:rsid w:val="00903B89"/>
    <w:rsid w:val="00906F5C"/>
    <w:rsid w:val="009154B1"/>
    <w:rsid w:val="00954636"/>
    <w:rsid w:val="00957993"/>
    <w:rsid w:val="00997936"/>
    <w:rsid w:val="009A6B6B"/>
    <w:rsid w:val="009C3CDB"/>
    <w:rsid w:val="00A03C47"/>
    <w:rsid w:val="00A10BC3"/>
    <w:rsid w:val="00A1189D"/>
    <w:rsid w:val="00A25FE9"/>
    <w:rsid w:val="00A43ADE"/>
    <w:rsid w:val="00A86876"/>
    <w:rsid w:val="00A938CB"/>
    <w:rsid w:val="00A9639B"/>
    <w:rsid w:val="00B04F0A"/>
    <w:rsid w:val="00B33B47"/>
    <w:rsid w:val="00B34FBF"/>
    <w:rsid w:val="00B55AB2"/>
    <w:rsid w:val="00B979AB"/>
    <w:rsid w:val="00BB5602"/>
    <w:rsid w:val="00BD6ADB"/>
    <w:rsid w:val="00BF788A"/>
    <w:rsid w:val="00C02335"/>
    <w:rsid w:val="00C25720"/>
    <w:rsid w:val="00C30EE8"/>
    <w:rsid w:val="00C420CC"/>
    <w:rsid w:val="00C42D4C"/>
    <w:rsid w:val="00C67FDD"/>
    <w:rsid w:val="00C83B06"/>
    <w:rsid w:val="00CA15A6"/>
    <w:rsid w:val="00CA2223"/>
    <w:rsid w:val="00CA44BB"/>
    <w:rsid w:val="00CB2C55"/>
    <w:rsid w:val="00CC50C0"/>
    <w:rsid w:val="00CD6BE0"/>
    <w:rsid w:val="00CF2CC5"/>
    <w:rsid w:val="00D26AFC"/>
    <w:rsid w:val="00D275A0"/>
    <w:rsid w:val="00D30737"/>
    <w:rsid w:val="00D32004"/>
    <w:rsid w:val="00D46AFE"/>
    <w:rsid w:val="00D51622"/>
    <w:rsid w:val="00D55135"/>
    <w:rsid w:val="00D81942"/>
    <w:rsid w:val="00D8198D"/>
    <w:rsid w:val="00D83490"/>
    <w:rsid w:val="00D92ACF"/>
    <w:rsid w:val="00DD6701"/>
    <w:rsid w:val="00DF1143"/>
    <w:rsid w:val="00E244A7"/>
    <w:rsid w:val="00E35D2F"/>
    <w:rsid w:val="00E4050B"/>
    <w:rsid w:val="00E4382D"/>
    <w:rsid w:val="00E510C6"/>
    <w:rsid w:val="00E90E8C"/>
    <w:rsid w:val="00E92365"/>
    <w:rsid w:val="00ED072D"/>
    <w:rsid w:val="00ED258F"/>
    <w:rsid w:val="00ED5B80"/>
    <w:rsid w:val="00ED78F7"/>
    <w:rsid w:val="00EF5144"/>
    <w:rsid w:val="00F05AA4"/>
    <w:rsid w:val="00F175BD"/>
    <w:rsid w:val="00F3331D"/>
    <w:rsid w:val="00F3438F"/>
    <w:rsid w:val="00F54A00"/>
    <w:rsid w:val="00F56CBC"/>
    <w:rsid w:val="00F635F0"/>
    <w:rsid w:val="00FA5ECA"/>
    <w:rsid w:val="00FB3175"/>
    <w:rsid w:val="00FB4FEE"/>
    <w:rsid w:val="00FC27D3"/>
    <w:rsid w:val="00FD7F02"/>
    <w:rsid w:val="00FE0C9E"/>
    <w:rsid w:val="00FF261F"/>
    <w:rsid w:val="00FF699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13"/>
    <w:pPr>
      <w:spacing w:line="360" w:lineRule="auto"/>
      <w:jc w:val="both"/>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204813"/>
    <w:pPr>
      <w:keepNext/>
      <w:spacing w:line="240" w:lineRule="auto"/>
      <w:jc w:val="left"/>
      <w:outlineLvl w:val="0"/>
    </w:pPr>
    <w:rPr>
      <w:b/>
    </w:rPr>
  </w:style>
  <w:style w:type="paragraph" w:styleId="Heading2">
    <w:name w:val="heading 2"/>
    <w:basedOn w:val="Normal"/>
    <w:next w:val="Normal"/>
    <w:link w:val="Heading2Char"/>
    <w:uiPriority w:val="99"/>
    <w:qFormat/>
    <w:rsid w:val="00204813"/>
    <w:pPr>
      <w:keepNext/>
      <w:spacing w:before="240" w:after="60"/>
      <w:outlineLvl w:val="1"/>
    </w:pPr>
    <w:rPr>
      <w:b/>
      <w:bCs/>
      <w:i/>
      <w:iCs/>
      <w:lang w:val="en-GB"/>
    </w:rPr>
  </w:style>
  <w:style w:type="paragraph" w:styleId="Heading3">
    <w:name w:val="heading 3"/>
    <w:basedOn w:val="Normal"/>
    <w:next w:val="Normal"/>
    <w:link w:val="Heading3Char"/>
    <w:uiPriority w:val="99"/>
    <w:qFormat/>
    <w:rsid w:val="00204813"/>
    <w:pPr>
      <w:keepNext/>
      <w:spacing w:before="240" w:after="60"/>
      <w:outlineLvl w:val="2"/>
    </w:pPr>
    <w:rPr>
      <w:b/>
      <w:bCs/>
      <w:lang w:val="en-GB"/>
    </w:rPr>
  </w:style>
  <w:style w:type="paragraph" w:styleId="Heading6">
    <w:name w:val="heading 6"/>
    <w:basedOn w:val="Normal"/>
    <w:next w:val="Normal"/>
    <w:link w:val="Heading6Char"/>
    <w:uiPriority w:val="99"/>
    <w:qFormat/>
    <w:rsid w:val="0020481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813"/>
    <w:rPr>
      <w:rFonts w:ascii="Times New Roman" w:hAnsi="Times New Roman" w:cs="Times New Roman"/>
      <w:b/>
      <w:sz w:val="24"/>
      <w:szCs w:val="24"/>
      <w:lang w:val="lt-LT"/>
    </w:rPr>
  </w:style>
  <w:style w:type="character" w:customStyle="1" w:styleId="Heading2Char">
    <w:name w:val="Heading 2 Char"/>
    <w:basedOn w:val="DefaultParagraphFont"/>
    <w:link w:val="Heading2"/>
    <w:uiPriority w:val="99"/>
    <w:locked/>
    <w:rsid w:val="00204813"/>
    <w:rPr>
      <w:rFonts w:ascii="Times New Roman" w:hAnsi="Times New Roman" w:cs="Times New Roman"/>
      <w:b/>
      <w:bCs/>
      <w:i/>
      <w:iCs/>
      <w:sz w:val="24"/>
      <w:szCs w:val="24"/>
    </w:rPr>
  </w:style>
  <w:style w:type="character" w:customStyle="1" w:styleId="Heading3Char">
    <w:name w:val="Heading 3 Char"/>
    <w:basedOn w:val="DefaultParagraphFont"/>
    <w:link w:val="Heading3"/>
    <w:uiPriority w:val="99"/>
    <w:locked/>
    <w:rsid w:val="00204813"/>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204813"/>
    <w:rPr>
      <w:rFonts w:ascii="Times New Roman" w:hAnsi="Times New Roman" w:cs="Times New Roman"/>
      <w:b/>
      <w:bCs/>
      <w:sz w:val="22"/>
      <w:szCs w:val="22"/>
      <w:lang w:val="lt-LT"/>
    </w:rPr>
  </w:style>
  <w:style w:type="paragraph" w:styleId="Header">
    <w:name w:val="header"/>
    <w:basedOn w:val="Normal"/>
    <w:link w:val="HeaderChar"/>
    <w:uiPriority w:val="99"/>
    <w:rsid w:val="00204813"/>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locked/>
    <w:rsid w:val="00204813"/>
    <w:rPr>
      <w:rFonts w:ascii="TimesLT" w:hAnsi="TimesLT" w:cs="Times New Roman"/>
      <w:sz w:val="24"/>
      <w:szCs w:val="24"/>
      <w:lang w:val="lt-LT"/>
    </w:rPr>
  </w:style>
  <w:style w:type="table" w:styleId="TableGrid">
    <w:name w:val="Table Grid"/>
    <w:basedOn w:val="TableNormal"/>
    <w:uiPriority w:val="99"/>
    <w:rsid w:val="0020481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04813"/>
    <w:pPr>
      <w:tabs>
        <w:tab w:val="center" w:pos="4819"/>
        <w:tab w:val="right" w:pos="9638"/>
      </w:tabs>
    </w:pPr>
  </w:style>
  <w:style w:type="character" w:customStyle="1" w:styleId="FooterChar">
    <w:name w:val="Footer Char"/>
    <w:basedOn w:val="DefaultParagraphFont"/>
    <w:link w:val="Footer"/>
    <w:uiPriority w:val="99"/>
    <w:locked/>
    <w:rsid w:val="00204813"/>
    <w:rPr>
      <w:rFonts w:ascii="Times New Roman" w:hAnsi="Times New Roman" w:cs="Times New Roman"/>
      <w:sz w:val="24"/>
      <w:szCs w:val="24"/>
      <w:lang w:val="lt-LT"/>
    </w:rPr>
  </w:style>
  <w:style w:type="character" w:styleId="PageNumber">
    <w:name w:val="page number"/>
    <w:basedOn w:val="DefaultParagraphFont"/>
    <w:uiPriority w:val="99"/>
    <w:rsid w:val="00204813"/>
    <w:rPr>
      <w:rFonts w:cs="Times New Roman"/>
    </w:rPr>
  </w:style>
  <w:style w:type="character" w:customStyle="1" w:styleId="NormalWebChar">
    <w:name w:val="Normal (Web) Char"/>
    <w:link w:val="NormalWeb"/>
    <w:uiPriority w:val="99"/>
    <w:locked/>
    <w:rsid w:val="00204813"/>
    <w:rPr>
      <w:rFonts w:ascii="Arial" w:hAnsi="Arial"/>
      <w:sz w:val="18"/>
      <w:lang w:val="en-US"/>
    </w:rPr>
  </w:style>
  <w:style w:type="paragraph" w:styleId="NormalWeb">
    <w:name w:val="Normal (Web)"/>
    <w:basedOn w:val="Normal"/>
    <w:link w:val="NormalWebChar"/>
    <w:uiPriority w:val="99"/>
    <w:rsid w:val="00204813"/>
    <w:pPr>
      <w:spacing w:before="100" w:beforeAutospacing="1" w:after="100" w:afterAutospacing="1" w:line="240" w:lineRule="auto"/>
      <w:jc w:val="left"/>
    </w:pPr>
    <w:rPr>
      <w:rFonts w:ascii="Arial" w:eastAsia="Cambria" w:hAnsi="Arial"/>
      <w:sz w:val="18"/>
      <w:szCs w:val="20"/>
      <w:lang w:val="en-US" w:eastAsia="lt-LT"/>
    </w:rPr>
  </w:style>
  <w:style w:type="paragraph" w:customStyle="1" w:styleId="normalparagraphstyle">
    <w:name w:val="normalparagraphstyle"/>
    <w:basedOn w:val="Normal"/>
    <w:uiPriority w:val="99"/>
    <w:rsid w:val="00204813"/>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204813"/>
    <w:pPr>
      <w:spacing w:before="100" w:beforeAutospacing="1" w:after="100" w:afterAutospacing="1" w:line="240" w:lineRule="auto"/>
      <w:jc w:val="left"/>
    </w:pPr>
    <w:rPr>
      <w:lang w:val="en-US"/>
    </w:rPr>
  </w:style>
  <w:style w:type="paragraph" w:customStyle="1" w:styleId="bodytext">
    <w:name w:val="bodytext"/>
    <w:basedOn w:val="Normal"/>
    <w:uiPriority w:val="99"/>
    <w:rsid w:val="00204813"/>
    <w:pPr>
      <w:spacing w:before="100" w:beforeAutospacing="1" w:after="100" w:afterAutospacing="1" w:line="240" w:lineRule="auto"/>
      <w:jc w:val="left"/>
    </w:pPr>
    <w:rPr>
      <w:lang w:val="en-US"/>
    </w:rPr>
  </w:style>
  <w:style w:type="paragraph" w:customStyle="1" w:styleId="linija">
    <w:name w:val="linija"/>
    <w:basedOn w:val="Normal"/>
    <w:uiPriority w:val="99"/>
    <w:rsid w:val="00204813"/>
    <w:pPr>
      <w:spacing w:before="100" w:beforeAutospacing="1" w:after="100" w:afterAutospacing="1" w:line="240" w:lineRule="auto"/>
      <w:jc w:val="left"/>
    </w:pPr>
    <w:rPr>
      <w:lang w:val="en-US"/>
    </w:rPr>
  </w:style>
  <w:style w:type="paragraph" w:customStyle="1" w:styleId="patvirtinta">
    <w:name w:val="patvirtinta"/>
    <w:basedOn w:val="Normal"/>
    <w:uiPriority w:val="99"/>
    <w:rsid w:val="00204813"/>
    <w:pPr>
      <w:spacing w:before="100" w:beforeAutospacing="1" w:after="100" w:afterAutospacing="1" w:line="240" w:lineRule="auto"/>
      <w:jc w:val="left"/>
    </w:pPr>
    <w:rPr>
      <w:lang w:val="en-US"/>
    </w:rPr>
  </w:style>
  <w:style w:type="paragraph" w:customStyle="1" w:styleId="centrbold">
    <w:name w:val="centrbold"/>
    <w:basedOn w:val="Normal"/>
    <w:uiPriority w:val="99"/>
    <w:rsid w:val="00204813"/>
    <w:pPr>
      <w:spacing w:before="100" w:beforeAutospacing="1" w:after="100" w:afterAutospacing="1" w:line="240" w:lineRule="auto"/>
      <w:jc w:val="left"/>
    </w:pPr>
    <w:rPr>
      <w:lang w:val="en-US"/>
    </w:rPr>
  </w:style>
  <w:style w:type="character" w:styleId="Hyperlink">
    <w:name w:val="Hyperlink"/>
    <w:basedOn w:val="DefaultParagraphFont"/>
    <w:uiPriority w:val="99"/>
    <w:rsid w:val="00204813"/>
    <w:rPr>
      <w:rFonts w:cs="Times New Roman"/>
      <w:color w:val="0000FF"/>
      <w:u w:val="single"/>
    </w:rPr>
  </w:style>
  <w:style w:type="character" w:styleId="FollowedHyperlink">
    <w:name w:val="FollowedHyperlink"/>
    <w:basedOn w:val="DefaultParagraphFont"/>
    <w:uiPriority w:val="99"/>
    <w:rsid w:val="00204813"/>
    <w:rPr>
      <w:rFonts w:cs="Times New Roman"/>
      <w:color w:val="800080"/>
      <w:u w:val="single"/>
    </w:rPr>
  </w:style>
  <w:style w:type="paragraph" w:styleId="TOC1">
    <w:name w:val="toc 1"/>
    <w:basedOn w:val="Normal"/>
    <w:next w:val="Normal"/>
    <w:autoRedefine/>
    <w:uiPriority w:val="99"/>
    <w:semiHidden/>
    <w:rsid w:val="00204813"/>
    <w:pPr>
      <w:tabs>
        <w:tab w:val="right" w:leader="dot" w:pos="9344"/>
      </w:tabs>
    </w:pPr>
  </w:style>
  <w:style w:type="paragraph" w:styleId="TOC2">
    <w:name w:val="toc 2"/>
    <w:basedOn w:val="Normal"/>
    <w:next w:val="Normal"/>
    <w:autoRedefine/>
    <w:uiPriority w:val="99"/>
    <w:semiHidden/>
    <w:rsid w:val="00204813"/>
    <w:pPr>
      <w:ind w:left="240"/>
    </w:pPr>
  </w:style>
  <w:style w:type="paragraph" w:styleId="TOC3">
    <w:name w:val="toc 3"/>
    <w:basedOn w:val="Normal"/>
    <w:next w:val="Normal"/>
    <w:autoRedefine/>
    <w:uiPriority w:val="99"/>
    <w:semiHidden/>
    <w:rsid w:val="00204813"/>
    <w:pPr>
      <w:ind w:left="480"/>
    </w:pPr>
  </w:style>
  <w:style w:type="paragraph" w:styleId="BodyText0">
    <w:name w:val="Body Text"/>
    <w:basedOn w:val="Normal"/>
    <w:link w:val="BodyTextChar"/>
    <w:uiPriority w:val="99"/>
    <w:rsid w:val="00204813"/>
    <w:pPr>
      <w:spacing w:line="240" w:lineRule="auto"/>
    </w:pPr>
  </w:style>
  <w:style w:type="character" w:customStyle="1" w:styleId="BodyTextChar">
    <w:name w:val="Body Text Char"/>
    <w:basedOn w:val="DefaultParagraphFont"/>
    <w:link w:val="BodyText0"/>
    <w:uiPriority w:val="99"/>
    <w:locked/>
    <w:rsid w:val="00204813"/>
    <w:rPr>
      <w:rFonts w:ascii="Times New Roman" w:hAnsi="Times New Roman" w:cs="Times New Roman"/>
      <w:sz w:val="24"/>
      <w:szCs w:val="24"/>
      <w:lang w:val="lt-LT"/>
    </w:rPr>
  </w:style>
  <w:style w:type="paragraph" w:customStyle="1" w:styleId="section1">
    <w:name w:val="section1"/>
    <w:basedOn w:val="Normal"/>
    <w:uiPriority w:val="99"/>
    <w:rsid w:val="00204813"/>
    <w:pPr>
      <w:spacing w:before="100" w:beforeAutospacing="1" w:after="100" w:afterAutospacing="1" w:line="240" w:lineRule="auto"/>
      <w:jc w:val="left"/>
    </w:pPr>
    <w:rPr>
      <w:lang w:val="en-US"/>
    </w:rPr>
  </w:style>
  <w:style w:type="paragraph" w:customStyle="1" w:styleId="NormalIMP">
    <w:name w:val="Normal_IMP"/>
    <w:basedOn w:val="Normal"/>
    <w:uiPriority w:val="99"/>
    <w:rsid w:val="00204813"/>
    <w:pPr>
      <w:suppressAutoHyphens/>
      <w:overflowPunct w:val="0"/>
      <w:autoSpaceDE w:val="0"/>
      <w:autoSpaceDN w:val="0"/>
      <w:adjustRightInd w:val="0"/>
      <w:spacing w:line="230" w:lineRule="auto"/>
      <w:jc w:val="left"/>
      <w:textAlignment w:val="baseline"/>
    </w:pPr>
    <w:rPr>
      <w:szCs w:val="20"/>
      <w:lang w:val="en-US"/>
    </w:rPr>
  </w:style>
  <w:style w:type="paragraph" w:styleId="BalloonText">
    <w:name w:val="Balloon Text"/>
    <w:basedOn w:val="Normal"/>
    <w:link w:val="BalloonTextChar"/>
    <w:uiPriority w:val="99"/>
    <w:rsid w:val="0020481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204813"/>
    <w:rPr>
      <w:rFonts w:ascii="Tahoma" w:hAnsi="Tahoma" w:cs="Times New Roman"/>
      <w:sz w:val="16"/>
      <w:szCs w:val="16"/>
      <w:lang w:val="lt-LT"/>
    </w:rPr>
  </w:style>
  <w:style w:type="paragraph" w:styleId="NoSpacing">
    <w:name w:val="No Spacing"/>
    <w:uiPriority w:val="99"/>
    <w:qFormat/>
    <w:rsid w:val="00A10BC3"/>
    <w:pPr>
      <w:jc w:val="both"/>
    </w:pPr>
    <w:rPr>
      <w:rFonts w:ascii="Times New Roman" w:eastAsia="Times New Roman" w:hAnsi="Times New Roman"/>
      <w:sz w:val="24"/>
      <w:szCs w:val="24"/>
      <w:lang w:eastAsia="en-US"/>
    </w:rPr>
  </w:style>
  <w:style w:type="paragraph" w:styleId="ListParagraph">
    <w:name w:val="List Paragraph"/>
    <w:basedOn w:val="Normal"/>
    <w:uiPriority w:val="99"/>
    <w:qFormat/>
    <w:rsid w:val="006E6CEA"/>
    <w:pPr>
      <w:ind w:left="720"/>
      <w:contextualSpacing/>
    </w:pPr>
  </w:style>
  <w:style w:type="paragraph" w:customStyle="1" w:styleId="Default">
    <w:name w:val="Default"/>
    <w:uiPriority w:val="99"/>
    <w:rsid w:val="00347E4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3430" TargetMode="External"/><Relationship Id="rId13" Type="http://schemas.openxmlformats.org/officeDocument/2006/relationships/hyperlink" Target="http://www.tdf.lt"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oxfordartonline.com/subscribe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pne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brary.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da.library.lt" TargetMode="External"/><Relationship Id="rId14" Type="http://schemas.openxmlformats.org/officeDocument/2006/relationships/hyperlink" Target="http://www.tdf.l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7F8D36-E7AA-4978-8AED-47207E1B05B2}"/>
</file>

<file path=customXml/itemProps2.xml><?xml version="1.0" encoding="utf-8"?>
<ds:datastoreItem xmlns:ds="http://schemas.openxmlformats.org/officeDocument/2006/customXml" ds:itemID="{F57B0A33-15C2-42B0-B5BA-95A6B127462A}"/>
</file>

<file path=customXml/itemProps3.xml><?xml version="1.0" encoding="utf-8"?>
<ds:datastoreItem xmlns:ds="http://schemas.openxmlformats.org/officeDocument/2006/customXml" ds:itemID="{95A744D8-15B6-4FF2-889C-AAFE29C9D81C}"/>
</file>

<file path=docProps/app.xml><?xml version="1.0" encoding="utf-8"?>
<Properties xmlns="http://schemas.openxmlformats.org/officeDocument/2006/extended-properties" xmlns:vt="http://schemas.openxmlformats.org/officeDocument/2006/docPropsVTypes">
  <Template>Normal_Wordconv.dotm</Template>
  <TotalTime>3</TotalTime>
  <Pages>20</Pages>
  <Words>27350</Words>
  <Characters>15591</Characters>
  <Application>Microsoft Office Outlook</Application>
  <DocSecurity>0</DocSecurity>
  <Lines>0</Lines>
  <Paragraphs>0</Paragraphs>
  <ScaleCrop>false</ScaleCrop>
  <Company>Dept. of Art-BIAD-UCEBirmingham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Butler</dc:creator>
  <cp:keywords/>
  <dc:description/>
  <cp:lastModifiedBy>d.buivydiene</cp:lastModifiedBy>
  <cp:revision>2</cp:revision>
  <dcterms:created xsi:type="dcterms:W3CDTF">2011-06-02T11:37:00Z</dcterms:created>
  <dcterms:modified xsi:type="dcterms:W3CDTF">2011-06-02T11:37:00Z</dcterms:modified>
</cp:coreProperties>
</file>